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3CFE4" w14:textId="77777777" w:rsidR="00642B2A" w:rsidRPr="00C82EA8" w:rsidRDefault="00642B2A" w:rsidP="006A28F4">
      <w:pPr>
        <w:pStyle w:val="SOPHeading"/>
        <w:keepLines/>
        <w:spacing w:before="0"/>
        <w:rPr>
          <w:sz w:val="22"/>
          <w:szCs w:val="22"/>
        </w:rPr>
      </w:pPr>
      <w:bookmarkStart w:id="0" w:name="_GoBack"/>
      <w:bookmarkEnd w:id="0"/>
      <w:r w:rsidRPr="00C82EA8">
        <w:rPr>
          <w:sz w:val="22"/>
          <w:szCs w:val="22"/>
        </w:rPr>
        <w:t>Purpose</w:t>
      </w:r>
    </w:p>
    <w:p w14:paraId="471B3233" w14:textId="1A3E6453" w:rsidR="00642B2A" w:rsidRPr="00B54736" w:rsidRDefault="00B54736">
      <w:pPr>
        <w:pStyle w:val="SOPHeading"/>
        <w:keepLines/>
        <w:spacing w:before="120"/>
        <w:rPr>
          <w:b w:val="0"/>
          <w:sz w:val="22"/>
          <w:szCs w:val="22"/>
        </w:rPr>
      </w:pPr>
      <w:r w:rsidRPr="00B54736">
        <w:rPr>
          <w:b w:val="0"/>
          <w:bCs/>
          <w:sz w:val="22"/>
          <w:szCs w:val="22"/>
        </w:rPr>
        <w:t xml:space="preserve">The purpose of this SOP is to describe </w:t>
      </w:r>
      <w:r>
        <w:rPr>
          <w:b w:val="0"/>
          <w:bCs/>
          <w:sz w:val="22"/>
          <w:szCs w:val="22"/>
        </w:rPr>
        <w:t xml:space="preserve">maintaining </w:t>
      </w:r>
      <w:r w:rsidRPr="00B54736">
        <w:rPr>
          <w:b w:val="0"/>
          <w:bCs/>
          <w:sz w:val="22"/>
          <w:szCs w:val="22"/>
        </w:rPr>
        <w:t>participant confidentiality</w:t>
      </w:r>
      <w:r>
        <w:rPr>
          <w:b w:val="0"/>
          <w:bCs/>
          <w:sz w:val="22"/>
          <w:szCs w:val="22"/>
        </w:rPr>
        <w:t xml:space="preserve"> in MTN-032</w:t>
      </w:r>
      <w:r w:rsidR="00642B2A" w:rsidRPr="00B54736">
        <w:rPr>
          <w:b w:val="0"/>
          <w:sz w:val="22"/>
          <w:szCs w:val="22"/>
        </w:rPr>
        <w:t>.</w:t>
      </w:r>
    </w:p>
    <w:p w14:paraId="7961963B" w14:textId="77777777" w:rsidR="00642B2A" w:rsidRPr="006A28F4" w:rsidRDefault="00642B2A">
      <w:pPr>
        <w:pStyle w:val="SOPHeading"/>
        <w:keepLines/>
        <w:rPr>
          <w:sz w:val="22"/>
          <w:szCs w:val="22"/>
        </w:rPr>
      </w:pPr>
      <w:r w:rsidRPr="006A28F4">
        <w:rPr>
          <w:sz w:val="22"/>
          <w:szCs w:val="22"/>
        </w:rPr>
        <w:t>Scope</w:t>
      </w:r>
    </w:p>
    <w:p w14:paraId="2FCD4F1E" w14:textId="43E864D6" w:rsidR="00642B2A" w:rsidRPr="006A28F4" w:rsidRDefault="00642B2A">
      <w:pPr>
        <w:pStyle w:val="SOPText"/>
        <w:keepLines/>
        <w:rPr>
          <w:sz w:val="22"/>
          <w:szCs w:val="22"/>
          <w:shd w:val="clear" w:color="auto" w:fill="FFFFFF"/>
        </w:rPr>
      </w:pPr>
      <w:r w:rsidRPr="006A28F4">
        <w:rPr>
          <w:sz w:val="22"/>
          <w:szCs w:val="22"/>
          <w:shd w:val="clear" w:color="auto" w:fill="FFFFFF"/>
        </w:rPr>
        <w:t xml:space="preserve">This </w:t>
      </w:r>
      <w:r w:rsidR="007A1F7D">
        <w:rPr>
          <w:sz w:val="22"/>
          <w:szCs w:val="22"/>
          <w:shd w:val="clear" w:color="auto" w:fill="FFFFFF"/>
        </w:rPr>
        <w:t>SOP</w:t>
      </w:r>
      <w:r w:rsidRPr="006A28F4">
        <w:rPr>
          <w:sz w:val="22"/>
          <w:szCs w:val="22"/>
          <w:shd w:val="clear" w:color="auto" w:fill="FFFFFF"/>
        </w:rPr>
        <w:t xml:space="preserve"> applies to all staff involved in conducting and/or overseeing participant recruitment</w:t>
      </w:r>
      <w:r w:rsidR="00B54736">
        <w:rPr>
          <w:sz w:val="22"/>
          <w:szCs w:val="22"/>
          <w:shd w:val="clear" w:color="auto" w:fill="FFFFFF"/>
        </w:rPr>
        <w:t>,</w:t>
      </w:r>
      <w:r w:rsidR="006E2DF3">
        <w:rPr>
          <w:sz w:val="22"/>
          <w:szCs w:val="22"/>
          <w:shd w:val="clear" w:color="auto" w:fill="FFFFFF"/>
        </w:rPr>
        <w:t xml:space="preserve"> eligibility confirmation</w:t>
      </w:r>
      <w:r w:rsidR="00B54736">
        <w:rPr>
          <w:sz w:val="22"/>
          <w:szCs w:val="22"/>
          <w:shd w:val="clear" w:color="auto" w:fill="FFFFFF"/>
        </w:rPr>
        <w:t>, administering informed consent</w:t>
      </w:r>
      <w:r w:rsidR="00F3550E">
        <w:rPr>
          <w:sz w:val="22"/>
          <w:szCs w:val="22"/>
          <w:shd w:val="clear" w:color="auto" w:fill="FFFFFF"/>
        </w:rPr>
        <w:t>s</w:t>
      </w:r>
      <w:r w:rsidR="00B54736">
        <w:rPr>
          <w:sz w:val="22"/>
          <w:szCs w:val="22"/>
          <w:shd w:val="clear" w:color="auto" w:fill="FFFFFF"/>
        </w:rPr>
        <w:t>, and administering the interviews (IDI or FGD)</w:t>
      </w:r>
      <w:r w:rsidR="006E2DF3">
        <w:rPr>
          <w:sz w:val="22"/>
          <w:szCs w:val="22"/>
          <w:shd w:val="clear" w:color="auto" w:fill="FFFFFF"/>
        </w:rPr>
        <w:t xml:space="preserve"> </w:t>
      </w:r>
      <w:r w:rsidRPr="006A28F4">
        <w:rPr>
          <w:sz w:val="22"/>
          <w:szCs w:val="22"/>
          <w:shd w:val="clear" w:color="auto" w:fill="FFFFFF"/>
        </w:rPr>
        <w:t xml:space="preserve">for </w:t>
      </w:r>
      <w:r w:rsidR="00B31C53">
        <w:rPr>
          <w:sz w:val="22"/>
          <w:szCs w:val="22"/>
          <w:shd w:val="clear" w:color="auto" w:fill="FFFFFF"/>
        </w:rPr>
        <w:t>MTN-032</w:t>
      </w:r>
      <w:r w:rsidR="00B54736">
        <w:rPr>
          <w:sz w:val="22"/>
          <w:szCs w:val="22"/>
          <w:shd w:val="clear" w:color="auto" w:fill="FFFFFF"/>
        </w:rPr>
        <w:t>.</w:t>
      </w:r>
      <w:r w:rsidRPr="006A28F4">
        <w:rPr>
          <w:sz w:val="22"/>
          <w:szCs w:val="22"/>
          <w:shd w:val="clear" w:color="auto" w:fill="FFFFFF"/>
        </w:rPr>
        <w:t xml:space="preserve"> </w:t>
      </w:r>
    </w:p>
    <w:p w14:paraId="72610B23" w14:textId="77777777" w:rsidR="00642B2A" w:rsidRPr="006A28F4" w:rsidRDefault="00642B2A">
      <w:pPr>
        <w:pStyle w:val="SOPHeading"/>
        <w:keepLines/>
        <w:rPr>
          <w:sz w:val="22"/>
          <w:szCs w:val="22"/>
        </w:rPr>
      </w:pPr>
      <w:r w:rsidRPr="006A28F4">
        <w:rPr>
          <w:sz w:val="22"/>
          <w:szCs w:val="22"/>
        </w:rPr>
        <w:t>Responsibilities</w:t>
      </w:r>
    </w:p>
    <w:p w14:paraId="0FF5245F" w14:textId="3759EA56" w:rsidR="00642B2A" w:rsidRPr="006A28F4" w:rsidRDefault="00642B2A">
      <w:pPr>
        <w:pStyle w:val="SOPHeading"/>
        <w:keepLines/>
        <w:shd w:val="clear" w:color="auto" w:fill="FFFFFF"/>
        <w:spacing w:before="120"/>
        <w:rPr>
          <w:b w:val="0"/>
          <w:sz w:val="22"/>
          <w:szCs w:val="22"/>
        </w:rPr>
      </w:pPr>
      <w:r w:rsidRPr="00491485">
        <w:rPr>
          <w:b w:val="0"/>
          <w:i/>
          <w:sz w:val="22"/>
          <w:szCs w:val="22"/>
          <w:u w:val="single"/>
        </w:rPr>
        <w:t>[</w:t>
      </w:r>
      <w:r w:rsidR="00B31C53">
        <w:rPr>
          <w:b w:val="0"/>
          <w:i/>
          <w:sz w:val="22"/>
          <w:szCs w:val="22"/>
          <w:u w:val="single"/>
        </w:rPr>
        <w:t>MTN-032</w:t>
      </w:r>
      <w:r w:rsidRPr="00491485">
        <w:rPr>
          <w:b w:val="0"/>
          <w:i/>
          <w:sz w:val="22"/>
          <w:szCs w:val="22"/>
          <w:u w:val="single"/>
        </w:rPr>
        <w:t xml:space="preserve"> staff members delegated by the Investigator of Record to conduct </w:t>
      </w:r>
      <w:r>
        <w:rPr>
          <w:b w:val="0"/>
          <w:i/>
          <w:sz w:val="22"/>
          <w:szCs w:val="22"/>
          <w:u w:val="single"/>
        </w:rPr>
        <w:t>MTN-0</w:t>
      </w:r>
      <w:r w:rsidR="00B31C53">
        <w:rPr>
          <w:b w:val="0"/>
          <w:i/>
          <w:sz w:val="22"/>
          <w:szCs w:val="22"/>
          <w:u w:val="single"/>
        </w:rPr>
        <w:t>32</w:t>
      </w:r>
      <w:r w:rsidRPr="00491485">
        <w:rPr>
          <w:b w:val="0"/>
          <w:i/>
          <w:sz w:val="22"/>
          <w:szCs w:val="22"/>
          <w:u w:val="single"/>
        </w:rPr>
        <w:t xml:space="preserve"> recruitment</w:t>
      </w:r>
      <w:r w:rsidR="00B21526">
        <w:rPr>
          <w:b w:val="0"/>
          <w:i/>
          <w:sz w:val="22"/>
          <w:szCs w:val="22"/>
          <w:u w:val="single"/>
        </w:rPr>
        <w:t>, eligibility confirmation, administering informed consent, and administering the interviews (IDI or FGD)</w:t>
      </w:r>
      <w:r w:rsidRPr="00491485">
        <w:rPr>
          <w:b w:val="0"/>
          <w:i/>
          <w:sz w:val="22"/>
          <w:szCs w:val="22"/>
          <w:u w:val="single"/>
        </w:rPr>
        <w:t>]</w:t>
      </w:r>
      <w:r w:rsidRPr="006A28F4">
        <w:rPr>
          <w:b w:val="0"/>
          <w:sz w:val="22"/>
          <w:szCs w:val="22"/>
        </w:rPr>
        <w:t xml:space="preserve"> are responsible for understanding and following this SOP.</w:t>
      </w:r>
      <w:r w:rsidR="00B21526">
        <w:rPr>
          <w:b w:val="0"/>
          <w:sz w:val="22"/>
          <w:szCs w:val="22"/>
        </w:rPr>
        <w:t xml:space="preserve"> </w:t>
      </w:r>
    </w:p>
    <w:p w14:paraId="4A80FE4B" w14:textId="2D453938" w:rsidR="00642B2A" w:rsidRPr="006A28F4" w:rsidRDefault="00642B2A">
      <w:pPr>
        <w:pStyle w:val="SOPHeading"/>
        <w:keepLines/>
        <w:shd w:val="clear" w:color="auto" w:fill="FFFFFF"/>
        <w:spacing w:before="120"/>
        <w:rPr>
          <w:b w:val="0"/>
          <w:sz w:val="22"/>
          <w:szCs w:val="22"/>
        </w:rPr>
      </w:pPr>
      <w:r w:rsidRPr="006A28F4">
        <w:rPr>
          <w:b w:val="0"/>
          <w:i/>
          <w:sz w:val="22"/>
          <w:szCs w:val="22"/>
          <w:u w:val="single"/>
        </w:rPr>
        <w:t>[</w:t>
      </w:r>
      <w:r w:rsidR="00B31C53">
        <w:rPr>
          <w:b w:val="0"/>
          <w:i/>
          <w:sz w:val="22"/>
          <w:szCs w:val="22"/>
          <w:u w:val="single"/>
        </w:rPr>
        <w:t>MTN-032</w:t>
      </w:r>
      <w:r w:rsidRPr="006A28F4">
        <w:rPr>
          <w:b w:val="0"/>
          <w:i/>
          <w:sz w:val="22"/>
          <w:szCs w:val="22"/>
          <w:u w:val="single"/>
        </w:rPr>
        <w:t xml:space="preserve"> Study Coordinator, Recruitment Coordinator or other designee]</w:t>
      </w:r>
      <w:r w:rsidRPr="006A28F4">
        <w:rPr>
          <w:b w:val="0"/>
          <w:sz w:val="22"/>
          <w:szCs w:val="22"/>
        </w:rPr>
        <w:t xml:space="preserve"> is responsible for training study staff to </w:t>
      </w:r>
      <w:r w:rsidR="00F3550E">
        <w:rPr>
          <w:b w:val="0"/>
          <w:sz w:val="22"/>
          <w:szCs w:val="22"/>
        </w:rPr>
        <w:t xml:space="preserve">conduct MTN-032 procedures </w:t>
      </w:r>
      <w:r w:rsidRPr="006A28F4">
        <w:rPr>
          <w:b w:val="0"/>
          <w:sz w:val="22"/>
          <w:szCs w:val="22"/>
        </w:rPr>
        <w:t>in accordance with this SOP, and for day-to-day oversight of staff.</w:t>
      </w:r>
    </w:p>
    <w:p w14:paraId="546E78C9" w14:textId="33F71450" w:rsidR="00541D59" w:rsidRPr="00142D4A" w:rsidRDefault="00541D59" w:rsidP="00541D59">
      <w:pPr>
        <w:pStyle w:val="SOPHeading"/>
        <w:keepLines/>
        <w:shd w:val="clear" w:color="auto" w:fill="FFFFFF"/>
        <w:spacing w:before="120"/>
        <w:rPr>
          <w:b w:val="0"/>
          <w:sz w:val="22"/>
          <w:szCs w:val="22"/>
        </w:rPr>
      </w:pPr>
      <w:r>
        <w:rPr>
          <w:b w:val="0"/>
          <w:sz w:val="22"/>
          <w:szCs w:val="22"/>
          <w:u w:val="single"/>
        </w:rPr>
        <w:t>MTN-0</w:t>
      </w:r>
      <w:r w:rsidR="00155F84">
        <w:rPr>
          <w:b w:val="0"/>
          <w:sz w:val="22"/>
          <w:szCs w:val="22"/>
          <w:u w:val="single"/>
        </w:rPr>
        <w:t>32</w:t>
      </w:r>
      <w:r w:rsidRPr="00142D4A">
        <w:rPr>
          <w:b w:val="0"/>
          <w:sz w:val="22"/>
          <w:szCs w:val="22"/>
          <w:u w:val="single"/>
        </w:rPr>
        <w:t xml:space="preserve"> Investigator of Record</w:t>
      </w:r>
      <w:r w:rsidRPr="00142D4A">
        <w:rPr>
          <w:b w:val="0"/>
          <w:sz w:val="22"/>
          <w:szCs w:val="22"/>
        </w:rPr>
        <w:t xml:space="preserve"> has ultimate responsibility for ensuring that all applicable </w:t>
      </w:r>
      <w:r>
        <w:rPr>
          <w:b w:val="0"/>
          <w:sz w:val="22"/>
          <w:szCs w:val="22"/>
        </w:rPr>
        <w:t>MTN-020</w:t>
      </w:r>
      <w:r w:rsidR="00B21526">
        <w:rPr>
          <w:b w:val="0"/>
          <w:sz w:val="22"/>
          <w:szCs w:val="22"/>
        </w:rPr>
        <w:t xml:space="preserve"> staff members follow this SOP</w:t>
      </w:r>
      <w:r w:rsidR="00155F84" w:rsidRPr="006A28F4">
        <w:rPr>
          <w:b w:val="0"/>
          <w:sz w:val="22"/>
          <w:szCs w:val="22"/>
        </w:rPr>
        <w:t>.</w:t>
      </w:r>
    </w:p>
    <w:p w14:paraId="69F1F036" w14:textId="77777777" w:rsidR="00642B2A" w:rsidRPr="00C82EA8" w:rsidRDefault="00642B2A" w:rsidP="006C71B0">
      <w:pPr>
        <w:pStyle w:val="SOPSteps"/>
        <w:keepLines/>
        <w:numPr>
          <w:ilvl w:val="0"/>
          <w:numId w:val="0"/>
        </w:numPr>
        <w:spacing w:after="120"/>
        <w:rPr>
          <w:b/>
          <w:sz w:val="22"/>
          <w:szCs w:val="22"/>
        </w:rPr>
      </w:pPr>
      <w:r w:rsidRPr="00C82EA8">
        <w:rPr>
          <w:b/>
          <w:sz w:val="22"/>
          <w:szCs w:val="22"/>
        </w:rPr>
        <w:t>Procedures</w:t>
      </w:r>
    </w:p>
    <w:p w14:paraId="01993E02" w14:textId="2806EB64" w:rsidR="00642B2A" w:rsidRPr="00C82EA8" w:rsidRDefault="00C65BE8" w:rsidP="006B14E1">
      <w:pPr>
        <w:pStyle w:val="SOPProcedures"/>
        <w:numPr>
          <w:ilvl w:val="0"/>
          <w:numId w:val="21"/>
        </w:numPr>
        <w:tabs>
          <w:tab w:val="clear" w:pos="432"/>
          <w:tab w:val="clear" w:pos="1512"/>
        </w:tabs>
        <w:spacing w:before="0" w:after="120"/>
        <w:ind w:left="720" w:hanging="630"/>
        <w:rPr>
          <w:sz w:val="22"/>
          <w:szCs w:val="22"/>
        </w:rPr>
      </w:pPr>
      <w:r>
        <w:rPr>
          <w:sz w:val="22"/>
          <w:szCs w:val="22"/>
        </w:rPr>
        <w:t>Participant Records</w:t>
      </w:r>
    </w:p>
    <w:p w14:paraId="5A0390F0" w14:textId="72B802D6" w:rsidR="00B21526" w:rsidRPr="00B21526" w:rsidRDefault="00B21526" w:rsidP="00B21526">
      <w:pPr>
        <w:pStyle w:val="SOPProcedures"/>
        <w:numPr>
          <w:ilvl w:val="1"/>
          <w:numId w:val="21"/>
        </w:numPr>
        <w:tabs>
          <w:tab w:val="clear" w:pos="1512"/>
        </w:tabs>
        <w:spacing w:before="0" w:after="120"/>
        <w:rPr>
          <w:sz w:val="22"/>
          <w:szCs w:val="22"/>
        </w:rPr>
      </w:pPr>
      <w:r w:rsidRPr="00B21526">
        <w:rPr>
          <w:sz w:val="22"/>
          <w:szCs w:val="22"/>
        </w:rPr>
        <w:t>Participants must be informed</w:t>
      </w:r>
      <w:r w:rsidR="009D085D">
        <w:rPr>
          <w:sz w:val="22"/>
          <w:szCs w:val="22"/>
        </w:rPr>
        <w:t>,</w:t>
      </w:r>
      <w:r w:rsidRPr="00B21526">
        <w:rPr>
          <w:sz w:val="22"/>
          <w:szCs w:val="22"/>
        </w:rPr>
        <w:t xml:space="preserve"> </w:t>
      </w:r>
      <w:r w:rsidR="009D085D">
        <w:rPr>
          <w:sz w:val="22"/>
          <w:szCs w:val="22"/>
        </w:rPr>
        <w:t xml:space="preserve">through the informed consent process, </w:t>
      </w:r>
      <w:r w:rsidRPr="00B21526">
        <w:rPr>
          <w:sz w:val="22"/>
          <w:szCs w:val="22"/>
        </w:rPr>
        <w:t>of the extent to which confidentiality of records identifying them will be maintained.</w:t>
      </w:r>
      <w:r w:rsidR="00C65BE8">
        <w:rPr>
          <w:sz w:val="22"/>
          <w:szCs w:val="22"/>
        </w:rPr>
        <w:t xml:space="preserve">  See protocol section 13 for more information on confidentiality of research records.</w:t>
      </w:r>
      <w:r w:rsidR="00E3559A">
        <w:rPr>
          <w:sz w:val="22"/>
          <w:szCs w:val="22"/>
        </w:rPr>
        <w:t xml:space="preserve"> </w:t>
      </w:r>
      <w:r w:rsidR="00E3559A" w:rsidRPr="00E3559A">
        <w:rPr>
          <w:i/>
          <w:sz w:val="22"/>
          <w:szCs w:val="22"/>
        </w:rPr>
        <w:t>[Site</w:t>
      </w:r>
      <w:r w:rsidR="00E3559A">
        <w:rPr>
          <w:i/>
          <w:sz w:val="22"/>
          <w:szCs w:val="22"/>
        </w:rPr>
        <w:t>s</w:t>
      </w:r>
      <w:r w:rsidR="00E3559A" w:rsidRPr="00E3559A">
        <w:rPr>
          <w:i/>
          <w:sz w:val="22"/>
          <w:szCs w:val="22"/>
        </w:rPr>
        <w:t xml:space="preserve"> to reference to relevant </w:t>
      </w:r>
      <w:r w:rsidR="00E3559A">
        <w:rPr>
          <w:i/>
          <w:sz w:val="22"/>
          <w:szCs w:val="22"/>
        </w:rPr>
        <w:t xml:space="preserve">site </w:t>
      </w:r>
      <w:r w:rsidR="00E3559A" w:rsidRPr="00E3559A">
        <w:rPr>
          <w:i/>
          <w:sz w:val="22"/>
          <w:szCs w:val="22"/>
        </w:rPr>
        <w:t>SOPs regarding securing participant records.]</w:t>
      </w:r>
    </w:p>
    <w:p w14:paraId="214DA62F" w14:textId="33D0029C" w:rsidR="00104955" w:rsidRDefault="00104955" w:rsidP="00B21526">
      <w:pPr>
        <w:pStyle w:val="SOPProcedures"/>
        <w:numPr>
          <w:ilvl w:val="1"/>
          <w:numId w:val="21"/>
        </w:numPr>
        <w:tabs>
          <w:tab w:val="clear" w:pos="1512"/>
        </w:tabs>
        <w:spacing w:before="0" w:after="120"/>
        <w:rPr>
          <w:i/>
          <w:sz w:val="22"/>
          <w:szCs w:val="22"/>
        </w:rPr>
      </w:pPr>
      <w:r>
        <w:rPr>
          <w:i/>
          <w:sz w:val="22"/>
          <w:szCs w:val="22"/>
        </w:rPr>
        <w:t xml:space="preserve">[Sites to insert description of maintaining the audio recordings as source documents, including only using PTID on audio CD, and how the recordings will be kept secured and confidential.  Reference to other site SOPs may also be included here, such as Informed Consent, securing participant records, </w:t>
      </w:r>
      <w:r w:rsidR="007139F6">
        <w:rPr>
          <w:i/>
          <w:sz w:val="22"/>
          <w:szCs w:val="22"/>
        </w:rPr>
        <w:t xml:space="preserve">Data Management SOP, </w:t>
      </w:r>
      <w:r>
        <w:rPr>
          <w:i/>
          <w:sz w:val="22"/>
          <w:szCs w:val="22"/>
        </w:rPr>
        <w:t>etc.]</w:t>
      </w:r>
    </w:p>
    <w:p w14:paraId="2197897A" w14:textId="23072E4D" w:rsidR="00B21526" w:rsidRPr="00C65BE8" w:rsidRDefault="00C65BE8" w:rsidP="00B21526">
      <w:pPr>
        <w:pStyle w:val="SOPProcedures"/>
        <w:numPr>
          <w:ilvl w:val="1"/>
          <w:numId w:val="21"/>
        </w:numPr>
        <w:tabs>
          <w:tab w:val="clear" w:pos="1512"/>
        </w:tabs>
        <w:spacing w:before="0" w:after="120"/>
        <w:rPr>
          <w:i/>
          <w:sz w:val="22"/>
          <w:szCs w:val="22"/>
        </w:rPr>
      </w:pPr>
      <w:r w:rsidRPr="00C65BE8">
        <w:rPr>
          <w:i/>
          <w:sz w:val="22"/>
          <w:szCs w:val="22"/>
        </w:rPr>
        <w:t>[Sites may choose to add further language regarding securing participant files, and agencies/ authorities allowed to review participant records for monitoring reasons, etc.]</w:t>
      </w:r>
    </w:p>
    <w:p w14:paraId="0A51AFCC" w14:textId="5DA762A9" w:rsidR="00B21526" w:rsidRPr="00B21526" w:rsidRDefault="007C58EC" w:rsidP="00B21526">
      <w:pPr>
        <w:pStyle w:val="SOPProcedures"/>
        <w:numPr>
          <w:ilvl w:val="0"/>
          <w:numId w:val="21"/>
        </w:numPr>
        <w:tabs>
          <w:tab w:val="clear" w:pos="432"/>
          <w:tab w:val="clear" w:pos="1512"/>
        </w:tabs>
        <w:spacing w:before="0" w:after="120"/>
        <w:ind w:left="720" w:hanging="630"/>
        <w:rPr>
          <w:sz w:val="22"/>
          <w:szCs w:val="22"/>
        </w:rPr>
      </w:pPr>
      <w:r>
        <w:rPr>
          <w:sz w:val="22"/>
          <w:szCs w:val="22"/>
        </w:rPr>
        <w:t>Confidentiality</w:t>
      </w:r>
      <w:r w:rsidR="00C65BE8">
        <w:rPr>
          <w:sz w:val="22"/>
          <w:szCs w:val="22"/>
        </w:rPr>
        <w:t xml:space="preserve"> </w:t>
      </w:r>
      <w:r w:rsidR="00E3559A">
        <w:rPr>
          <w:sz w:val="22"/>
          <w:szCs w:val="22"/>
        </w:rPr>
        <w:t>during In-Depth Interview</w:t>
      </w:r>
    </w:p>
    <w:p w14:paraId="7AD1D117" w14:textId="2713BCBA" w:rsidR="00B21526" w:rsidRPr="00E3559A" w:rsidRDefault="00E3559A" w:rsidP="00E3559A">
      <w:pPr>
        <w:pStyle w:val="SOPProcedures"/>
        <w:numPr>
          <w:ilvl w:val="1"/>
          <w:numId w:val="21"/>
        </w:numPr>
        <w:tabs>
          <w:tab w:val="clear" w:pos="1512"/>
        </w:tabs>
        <w:spacing w:before="0" w:after="120"/>
        <w:rPr>
          <w:i/>
          <w:sz w:val="22"/>
          <w:szCs w:val="22"/>
        </w:rPr>
      </w:pPr>
      <w:r w:rsidRPr="00E3559A">
        <w:rPr>
          <w:i/>
          <w:sz w:val="22"/>
          <w:szCs w:val="22"/>
        </w:rPr>
        <w:t>[Sites to describe how privacy of the interview will be maintained, such as conducting the interview in a counseling room, etc.  To also include any procedures or approaches staff may use to help the participant feel comfortable and to ensure confidentiality of what is discussed during the interview.]</w:t>
      </w:r>
    </w:p>
    <w:p w14:paraId="23E6FBBC" w14:textId="6372A381" w:rsidR="00B21526" w:rsidRPr="00B21526" w:rsidRDefault="007C58EC" w:rsidP="00B21526">
      <w:pPr>
        <w:pStyle w:val="SOPProcedures"/>
        <w:numPr>
          <w:ilvl w:val="0"/>
          <w:numId w:val="21"/>
        </w:numPr>
        <w:tabs>
          <w:tab w:val="clear" w:pos="432"/>
          <w:tab w:val="clear" w:pos="1512"/>
        </w:tabs>
        <w:spacing w:before="0" w:after="120"/>
        <w:ind w:left="720" w:hanging="630"/>
        <w:rPr>
          <w:sz w:val="22"/>
          <w:szCs w:val="22"/>
        </w:rPr>
      </w:pPr>
      <w:r>
        <w:rPr>
          <w:sz w:val="22"/>
          <w:szCs w:val="22"/>
        </w:rPr>
        <w:t xml:space="preserve">Confidentiality during Focus Group Discussions </w:t>
      </w:r>
    </w:p>
    <w:p w14:paraId="0FD22074" w14:textId="6481AF1A" w:rsidR="007C58EC" w:rsidRDefault="007C58EC" w:rsidP="007C58EC">
      <w:pPr>
        <w:pStyle w:val="SOPProcedures"/>
        <w:numPr>
          <w:ilvl w:val="1"/>
          <w:numId w:val="21"/>
        </w:numPr>
        <w:tabs>
          <w:tab w:val="clear" w:pos="1512"/>
        </w:tabs>
        <w:spacing w:before="0" w:after="120"/>
        <w:rPr>
          <w:i/>
          <w:sz w:val="22"/>
          <w:szCs w:val="22"/>
        </w:rPr>
      </w:pPr>
      <w:r w:rsidRPr="00E3559A">
        <w:rPr>
          <w:i/>
          <w:sz w:val="22"/>
          <w:szCs w:val="22"/>
        </w:rPr>
        <w:t xml:space="preserve">[Sites to describe how privacy of the </w:t>
      </w:r>
      <w:r>
        <w:rPr>
          <w:i/>
          <w:sz w:val="22"/>
          <w:szCs w:val="22"/>
        </w:rPr>
        <w:t xml:space="preserve">focus group discussion </w:t>
      </w:r>
      <w:r w:rsidRPr="00E3559A">
        <w:rPr>
          <w:i/>
          <w:sz w:val="22"/>
          <w:szCs w:val="22"/>
        </w:rPr>
        <w:t xml:space="preserve">will be maintained, such as conducting the </w:t>
      </w:r>
      <w:r>
        <w:rPr>
          <w:i/>
          <w:sz w:val="22"/>
          <w:szCs w:val="22"/>
        </w:rPr>
        <w:t xml:space="preserve">FGD </w:t>
      </w:r>
      <w:r w:rsidRPr="00E3559A">
        <w:rPr>
          <w:i/>
          <w:sz w:val="22"/>
          <w:szCs w:val="22"/>
        </w:rPr>
        <w:t xml:space="preserve">in a </w:t>
      </w:r>
      <w:r>
        <w:rPr>
          <w:i/>
          <w:sz w:val="22"/>
          <w:szCs w:val="22"/>
        </w:rPr>
        <w:t>private setting</w:t>
      </w:r>
      <w:r w:rsidRPr="00E3559A">
        <w:rPr>
          <w:i/>
          <w:sz w:val="22"/>
          <w:szCs w:val="22"/>
        </w:rPr>
        <w:t>, etc.  To also include any procedures or approaches staff may use to help participant</w:t>
      </w:r>
      <w:r>
        <w:rPr>
          <w:i/>
          <w:sz w:val="22"/>
          <w:szCs w:val="22"/>
        </w:rPr>
        <w:t>s</w:t>
      </w:r>
      <w:r w:rsidRPr="00E3559A">
        <w:rPr>
          <w:i/>
          <w:sz w:val="22"/>
          <w:szCs w:val="22"/>
        </w:rPr>
        <w:t xml:space="preserve"> feel comfortable and to </w:t>
      </w:r>
      <w:r>
        <w:rPr>
          <w:i/>
          <w:sz w:val="22"/>
          <w:szCs w:val="22"/>
        </w:rPr>
        <w:t xml:space="preserve">help </w:t>
      </w:r>
      <w:r w:rsidRPr="00E3559A">
        <w:rPr>
          <w:i/>
          <w:sz w:val="22"/>
          <w:szCs w:val="22"/>
        </w:rPr>
        <w:t xml:space="preserve">ensure confidentiality of what </w:t>
      </w:r>
      <w:r w:rsidRPr="00E3559A">
        <w:rPr>
          <w:i/>
          <w:sz w:val="22"/>
          <w:szCs w:val="22"/>
        </w:rPr>
        <w:lastRenderedPageBreak/>
        <w:t>is discussed during the interview</w:t>
      </w:r>
      <w:r>
        <w:rPr>
          <w:i/>
          <w:sz w:val="22"/>
          <w:szCs w:val="22"/>
        </w:rPr>
        <w:t>.  Description of using fake names during the discussion may also be included here</w:t>
      </w:r>
      <w:r w:rsidRPr="00E3559A">
        <w:rPr>
          <w:i/>
          <w:sz w:val="22"/>
          <w:szCs w:val="22"/>
        </w:rPr>
        <w:t>.]</w:t>
      </w:r>
    </w:p>
    <w:p w14:paraId="5E276730" w14:textId="561BF617" w:rsidR="0041449E" w:rsidRPr="00C34417" w:rsidRDefault="0041449E" w:rsidP="007C58EC">
      <w:pPr>
        <w:pStyle w:val="SOPProcedures"/>
        <w:numPr>
          <w:ilvl w:val="1"/>
          <w:numId w:val="21"/>
        </w:numPr>
        <w:tabs>
          <w:tab w:val="clear" w:pos="1512"/>
        </w:tabs>
        <w:spacing w:before="0" w:after="120"/>
        <w:rPr>
          <w:i/>
          <w:sz w:val="22"/>
          <w:szCs w:val="22"/>
        </w:rPr>
      </w:pPr>
      <w:r>
        <w:rPr>
          <w:sz w:val="22"/>
          <w:szCs w:val="22"/>
        </w:rPr>
        <w:t>Confidentiality considerations regarding the involvement of male partners of HOPE participants</w:t>
      </w:r>
    </w:p>
    <w:p w14:paraId="09BCC001" w14:textId="2A1E3BD4" w:rsidR="0041449E" w:rsidRPr="00E3559A" w:rsidRDefault="0041449E" w:rsidP="00C34417">
      <w:pPr>
        <w:pStyle w:val="SOPProcedures"/>
        <w:numPr>
          <w:ilvl w:val="2"/>
          <w:numId w:val="21"/>
        </w:numPr>
        <w:tabs>
          <w:tab w:val="clear" w:pos="1512"/>
        </w:tabs>
        <w:spacing w:before="0" w:after="120"/>
        <w:rPr>
          <w:i/>
          <w:sz w:val="22"/>
          <w:szCs w:val="22"/>
        </w:rPr>
      </w:pPr>
      <w:r>
        <w:rPr>
          <w:i/>
          <w:sz w:val="22"/>
          <w:szCs w:val="22"/>
        </w:rPr>
        <w:t>[Sites to describe how the privacy of female HOPE and AHA participants will be maintained while current and/or former male partners are on site for AHA-related activities.]</w:t>
      </w:r>
    </w:p>
    <w:p w14:paraId="69640EBF" w14:textId="77777777" w:rsidR="00DF3025" w:rsidRPr="001D49ED" w:rsidRDefault="00DF3025">
      <w:pPr>
        <w:pStyle w:val="BodyText"/>
        <w:keepNext/>
        <w:keepLines/>
        <w:rPr>
          <w:b/>
          <w:sz w:val="22"/>
          <w:szCs w:val="22"/>
        </w:rPr>
      </w:pPr>
    </w:p>
    <w:p w14:paraId="688C52D4" w14:textId="77777777" w:rsidR="00642B2A" w:rsidRPr="001D49ED" w:rsidRDefault="00642B2A" w:rsidP="006B14E1">
      <w:pPr>
        <w:pStyle w:val="BodyText"/>
        <w:keepNext/>
        <w:keepLines/>
        <w:spacing w:after="120"/>
        <w:rPr>
          <w:b/>
          <w:sz w:val="22"/>
          <w:szCs w:val="22"/>
        </w:rPr>
      </w:pPr>
      <w:r w:rsidRPr="001D49ED">
        <w:rPr>
          <w:b/>
          <w:sz w:val="22"/>
          <w:szCs w:val="22"/>
        </w:rPr>
        <w:t>List of Abbreviations and Acronyms</w:t>
      </w:r>
    </w:p>
    <w:p w14:paraId="6A527870"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EC</w:t>
      </w:r>
      <w:r w:rsidRPr="001D49ED">
        <w:rPr>
          <w:sz w:val="22"/>
          <w:szCs w:val="22"/>
        </w:rPr>
        <w:tab/>
      </w:r>
      <w:r w:rsidRPr="001D49ED">
        <w:rPr>
          <w:sz w:val="22"/>
          <w:szCs w:val="22"/>
        </w:rPr>
        <w:tab/>
        <w:t>Ethics Committee</w:t>
      </w:r>
    </w:p>
    <w:p w14:paraId="78E35054"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ICF</w:t>
      </w:r>
      <w:r w:rsidRPr="001D49ED">
        <w:rPr>
          <w:sz w:val="22"/>
          <w:szCs w:val="22"/>
        </w:rPr>
        <w:tab/>
      </w:r>
      <w:r w:rsidRPr="001D49ED">
        <w:rPr>
          <w:sz w:val="22"/>
          <w:szCs w:val="22"/>
        </w:rPr>
        <w:tab/>
        <w:t>Informed Consent Form</w:t>
      </w:r>
    </w:p>
    <w:p w14:paraId="438D9915"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IRB</w:t>
      </w:r>
      <w:r w:rsidRPr="001D49ED">
        <w:rPr>
          <w:sz w:val="22"/>
          <w:szCs w:val="22"/>
        </w:rPr>
        <w:tab/>
      </w:r>
      <w:r w:rsidRPr="001D49ED">
        <w:rPr>
          <w:sz w:val="22"/>
          <w:szCs w:val="22"/>
        </w:rPr>
        <w:tab/>
        <w:t>Institutional Review Board</w:t>
      </w:r>
    </w:p>
    <w:p w14:paraId="2A368A21"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MTN</w:t>
      </w:r>
      <w:r w:rsidRPr="001D49ED">
        <w:rPr>
          <w:sz w:val="22"/>
          <w:szCs w:val="22"/>
        </w:rPr>
        <w:tab/>
      </w:r>
      <w:r w:rsidRPr="001D49ED">
        <w:rPr>
          <w:sz w:val="22"/>
          <w:szCs w:val="22"/>
        </w:rPr>
        <w:tab/>
        <w:t>Microbicide Trial Network</w:t>
      </w:r>
    </w:p>
    <w:p w14:paraId="095DE31E"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PTID</w:t>
      </w:r>
      <w:r w:rsidRPr="001D49ED">
        <w:rPr>
          <w:sz w:val="22"/>
          <w:szCs w:val="22"/>
        </w:rPr>
        <w:tab/>
      </w:r>
      <w:r w:rsidRPr="001D49ED">
        <w:rPr>
          <w:sz w:val="22"/>
          <w:szCs w:val="22"/>
        </w:rPr>
        <w:tab/>
        <w:t>Participant Identification</w:t>
      </w:r>
    </w:p>
    <w:p w14:paraId="71DEA22E"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SOP</w:t>
      </w:r>
      <w:r w:rsidRPr="001D49ED">
        <w:rPr>
          <w:sz w:val="22"/>
          <w:szCs w:val="22"/>
        </w:rPr>
        <w:tab/>
      </w:r>
      <w:r w:rsidRPr="001D49ED">
        <w:rPr>
          <w:sz w:val="22"/>
          <w:szCs w:val="22"/>
        </w:rPr>
        <w:tab/>
        <w:t>Standard Operating Procedure</w:t>
      </w:r>
    </w:p>
    <w:p w14:paraId="0500A5F7"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SSP</w:t>
      </w:r>
      <w:r w:rsidRPr="001D49ED">
        <w:rPr>
          <w:sz w:val="22"/>
          <w:szCs w:val="22"/>
        </w:rPr>
        <w:tab/>
      </w:r>
      <w:r w:rsidRPr="001D49ED">
        <w:rPr>
          <w:sz w:val="22"/>
          <w:szCs w:val="22"/>
        </w:rPr>
        <w:tab/>
        <w:t>Study-Specific Procedures</w:t>
      </w:r>
    </w:p>
    <w:p w14:paraId="04EBB3E6" w14:textId="77777777" w:rsidR="00642B2A" w:rsidRPr="001D49ED" w:rsidRDefault="00642B2A" w:rsidP="006B14E1">
      <w:pPr>
        <w:pStyle w:val="SOPProcedures"/>
        <w:keepLines/>
        <w:tabs>
          <w:tab w:val="clear" w:pos="540"/>
        </w:tabs>
        <w:spacing w:before="0" w:after="120"/>
        <w:ind w:left="0" w:firstLine="0"/>
        <w:rPr>
          <w:i/>
          <w:sz w:val="22"/>
          <w:szCs w:val="22"/>
        </w:rPr>
      </w:pPr>
      <w:r w:rsidRPr="001D49ED">
        <w:rPr>
          <w:i/>
          <w:sz w:val="22"/>
          <w:szCs w:val="22"/>
        </w:rPr>
        <w:t>[Insert additional as applicable]</w:t>
      </w:r>
    </w:p>
    <w:p w14:paraId="616136C0" w14:textId="77777777" w:rsidR="00642B2A" w:rsidRPr="001D49ED" w:rsidRDefault="00642B2A" w:rsidP="00491485">
      <w:pPr>
        <w:pStyle w:val="SOPProcedures"/>
        <w:keepLines/>
        <w:tabs>
          <w:tab w:val="clear" w:pos="540"/>
        </w:tabs>
        <w:spacing w:before="0"/>
        <w:ind w:left="0" w:firstLine="0"/>
        <w:rPr>
          <w:b/>
          <w:sz w:val="22"/>
          <w:szCs w:val="22"/>
        </w:rPr>
      </w:pPr>
    </w:p>
    <w:p w14:paraId="697E466E" w14:textId="77777777" w:rsidR="00642B2A" w:rsidRPr="001D49ED" w:rsidRDefault="00642B2A" w:rsidP="006B14E1">
      <w:pPr>
        <w:pStyle w:val="SOPProcedures"/>
        <w:keepLines/>
        <w:tabs>
          <w:tab w:val="clear" w:pos="540"/>
        </w:tabs>
        <w:spacing w:before="0" w:after="120"/>
        <w:ind w:left="0" w:firstLine="0"/>
        <w:rPr>
          <w:b/>
          <w:sz w:val="22"/>
          <w:szCs w:val="22"/>
        </w:rPr>
      </w:pPr>
      <w:r w:rsidRPr="001D49ED">
        <w:rPr>
          <w:b/>
          <w:sz w:val="22"/>
          <w:szCs w:val="22"/>
        </w:rPr>
        <w:t>Attachments</w:t>
      </w:r>
    </w:p>
    <w:p w14:paraId="62645F79" w14:textId="6DABD24E" w:rsidR="00642B2A" w:rsidRPr="006A28F4" w:rsidRDefault="00642B2A" w:rsidP="006B14E1">
      <w:pPr>
        <w:pStyle w:val="SOPProcedures"/>
        <w:keepLines/>
        <w:tabs>
          <w:tab w:val="clear" w:pos="540"/>
        </w:tabs>
        <w:spacing w:before="0" w:after="120"/>
        <w:ind w:left="0" w:firstLine="0"/>
        <w:rPr>
          <w:i/>
          <w:sz w:val="22"/>
          <w:szCs w:val="22"/>
        </w:rPr>
      </w:pPr>
      <w:r w:rsidRPr="006A28F4">
        <w:rPr>
          <w:i/>
          <w:sz w:val="22"/>
          <w:szCs w:val="22"/>
        </w:rPr>
        <w:t>[List any additional as needed]</w:t>
      </w:r>
    </w:p>
    <w:p w14:paraId="3FAF9D84" w14:textId="77777777" w:rsidR="00642B2A" w:rsidRDefault="00642B2A" w:rsidP="00491485">
      <w:pPr>
        <w:pStyle w:val="BodyText"/>
        <w:keepLines/>
        <w:rPr>
          <w:b/>
          <w:sz w:val="22"/>
          <w:szCs w:val="22"/>
        </w:rPr>
      </w:pPr>
    </w:p>
    <w:p w14:paraId="4F3AB4C2" w14:textId="77777777" w:rsidR="00642B2A" w:rsidRPr="006A28F4" w:rsidRDefault="00642B2A" w:rsidP="006B14E1">
      <w:pPr>
        <w:pStyle w:val="BodyText"/>
        <w:keepLines/>
        <w:spacing w:after="120"/>
        <w:rPr>
          <w:sz w:val="22"/>
          <w:szCs w:val="22"/>
        </w:rPr>
      </w:pPr>
      <w:r w:rsidRPr="006A28F4">
        <w:rPr>
          <w:b/>
          <w:sz w:val="22"/>
          <w:szCs w:val="22"/>
        </w:rPr>
        <w:t>References</w:t>
      </w:r>
    </w:p>
    <w:p w14:paraId="22614F82" w14:textId="5CA70607" w:rsidR="00642B2A" w:rsidRPr="006A28F4" w:rsidRDefault="00642B2A" w:rsidP="006B14E1">
      <w:pPr>
        <w:pStyle w:val="SOPProcedures"/>
        <w:keepLines/>
        <w:tabs>
          <w:tab w:val="clear" w:pos="540"/>
        </w:tabs>
        <w:spacing w:before="0" w:after="120"/>
        <w:ind w:left="0" w:firstLine="0"/>
        <w:rPr>
          <w:i/>
          <w:sz w:val="22"/>
          <w:szCs w:val="22"/>
        </w:rPr>
      </w:pPr>
      <w:r w:rsidRPr="006A28F4">
        <w:rPr>
          <w:i/>
          <w:sz w:val="22"/>
          <w:szCs w:val="22"/>
        </w:rPr>
        <w:t>[List any additional as needed]</w:t>
      </w:r>
    </w:p>
    <w:p w14:paraId="0A33E980" w14:textId="77777777" w:rsidR="00642B2A" w:rsidRPr="006A28F4" w:rsidRDefault="00642B2A">
      <w:pPr>
        <w:pStyle w:val="BodyText"/>
        <w:keepNext/>
        <w:keepLines/>
        <w:spacing w:before="360"/>
        <w:rPr>
          <w:b/>
          <w:sz w:val="22"/>
          <w:szCs w:val="22"/>
        </w:rPr>
      </w:pPr>
      <w:r w:rsidRPr="006A28F4">
        <w:rPr>
          <w:b/>
          <w:sz w:val="22"/>
          <w:szCs w:val="22"/>
        </w:rPr>
        <w:t>History</w:t>
      </w:r>
    </w:p>
    <w:p w14:paraId="04917A9E" w14:textId="77777777" w:rsidR="00642B2A" w:rsidRPr="006A28F4" w:rsidRDefault="00642B2A">
      <w:pPr>
        <w:pStyle w:val="BodyText"/>
        <w:keepLines/>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440"/>
        <w:gridCol w:w="1620"/>
        <w:gridCol w:w="2988"/>
      </w:tblGrid>
      <w:tr w:rsidR="00642B2A" w:rsidRPr="00EA6007" w14:paraId="5F3C3CFD" w14:textId="77777777">
        <w:tc>
          <w:tcPr>
            <w:tcW w:w="1080" w:type="dxa"/>
          </w:tcPr>
          <w:p w14:paraId="5C19ABD4" w14:textId="77777777" w:rsidR="00642B2A" w:rsidRPr="006A28F4" w:rsidRDefault="00642B2A">
            <w:pPr>
              <w:keepLines/>
              <w:rPr>
                <w:b/>
                <w:szCs w:val="22"/>
              </w:rPr>
            </w:pPr>
            <w:r w:rsidRPr="006A28F4">
              <w:rPr>
                <w:b/>
                <w:sz w:val="22"/>
                <w:szCs w:val="22"/>
              </w:rPr>
              <w:t>Version</w:t>
            </w:r>
          </w:p>
        </w:tc>
        <w:tc>
          <w:tcPr>
            <w:tcW w:w="1620" w:type="dxa"/>
          </w:tcPr>
          <w:p w14:paraId="5FE1D934" w14:textId="77777777" w:rsidR="00642B2A" w:rsidRPr="006A28F4" w:rsidRDefault="00642B2A">
            <w:pPr>
              <w:pStyle w:val="SOPText"/>
              <w:keepLines/>
              <w:spacing w:before="0"/>
              <w:jc w:val="center"/>
              <w:rPr>
                <w:b/>
                <w:szCs w:val="22"/>
              </w:rPr>
            </w:pPr>
            <w:r w:rsidRPr="006A28F4">
              <w:rPr>
                <w:b/>
                <w:sz w:val="22"/>
                <w:szCs w:val="22"/>
              </w:rPr>
              <w:t>Effective Date</w:t>
            </w:r>
          </w:p>
        </w:tc>
        <w:tc>
          <w:tcPr>
            <w:tcW w:w="1440" w:type="dxa"/>
          </w:tcPr>
          <w:p w14:paraId="76567D06" w14:textId="77777777" w:rsidR="00642B2A" w:rsidRPr="006A28F4" w:rsidRDefault="00642B2A">
            <w:pPr>
              <w:keepLines/>
              <w:jc w:val="center"/>
              <w:rPr>
                <w:b/>
                <w:szCs w:val="22"/>
              </w:rPr>
            </w:pPr>
            <w:r w:rsidRPr="006A28F4">
              <w:rPr>
                <w:b/>
                <w:sz w:val="22"/>
                <w:szCs w:val="22"/>
              </w:rPr>
              <w:t>Supersedes</w:t>
            </w:r>
          </w:p>
        </w:tc>
        <w:tc>
          <w:tcPr>
            <w:tcW w:w="1620" w:type="dxa"/>
          </w:tcPr>
          <w:p w14:paraId="6F0746EA" w14:textId="77777777" w:rsidR="00642B2A" w:rsidRPr="006A28F4" w:rsidRDefault="00642B2A">
            <w:pPr>
              <w:keepLines/>
              <w:jc w:val="center"/>
              <w:rPr>
                <w:b/>
                <w:szCs w:val="22"/>
              </w:rPr>
            </w:pPr>
            <w:r w:rsidRPr="006A28F4">
              <w:rPr>
                <w:b/>
                <w:sz w:val="22"/>
                <w:szCs w:val="22"/>
              </w:rPr>
              <w:t>Review Date</w:t>
            </w:r>
          </w:p>
        </w:tc>
        <w:tc>
          <w:tcPr>
            <w:tcW w:w="2988" w:type="dxa"/>
          </w:tcPr>
          <w:p w14:paraId="0538630A" w14:textId="77777777" w:rsidR="00642B2A" w:rsidRPr="006A28F4" w:rsidRDefault="00642B2A">
            <w:pPr>
              <w:pStyle w:val="Heading6"/>
              <w:keepLines/>
              <w:rPr>
                <w:szCs w:val="22"/>
              </w:rPr>
            </w:pPr>
            <w:r w:rsidRPr="006A28F4">
              <w:rPr>
                <w:sz w:val="22"/>
                <w:szCs w:val="22"/>
              </w:rPr>
              <w:t>Change</w:t>
            </w:r>
          </w:p>
        </w:tc>
      </w:tr>
      <w:tr w:rsidR="00642B2A" w:rsidRPr="00EA6007" w14:paraId="33E5EBC6" w14:textId="77777777">
        <w:tc>
          <w:tcPr>
            <w:tcW w:w="1080" w:type="dxa"/>
          </w:tcPr>
          <w:p w14:paraId="24FCA541" w14:textId="77777777" w:rsidR="00642B2A" w:rsidRPr="001652F3" w:rsidRDefault="00642B2A">
            <w:pPr>
              <w:pStyle w:val="Header"/>
              <w:keepLines/>
              <w:tabs>
                <w:tab w:val="clear" w:pos="4320"/>
                <w:tab w:val="clear" w:pos="8640"/>
              </w:tabs>
              <w:rPr>
                <w:szCs w:val="22"/>
              </w:rPr>
            </w:pPr>
            <w:r w:rsidRPr="001652F3">
              <w:rPr>
                <w:sz w:val="22"/>
                <w:szCs w:val="22"/>
              </w:rPr>
              <w:t>1.0</w:t>
            </w:r>
          </w:p>
        </w:tc>
        <w:tc>
          <w:tcPr>
            <w:tcW w:w="1620" w:type="dxa"/>
          </w:tcPr>
          <w:p w14:paraId="0B5C854F" w14:textId="77777777" w:rsidR="00642B2A" w:rsidRPr="009A0819" w:rsidRDefault="00642B2A">
            <w:pPr>
              <w:pStyle w:val="Header"/>
              <w:keepLines/>
              <w:tabs>
                <w:tab w:val="clear" w:pos="4320"/>
                <w:tab w:val="clear" w:pos="8640"/>
              </w:tabs>
              <w:rPr>
                <w:i/>
                <w:szCs w:val="22"/>
                <w:lang w:val="fr-FR"/>
              </w:rPr>
            </w:pPr>
            <w:r w:rsidRPr="009A0819">
              <w:rPr>
                <w:i/>
                <w:sz w:val="22"/>
                <w:szCs w:val="22"/>
                <w:lang w:val="fr-FR"/>
              </w:rPr>
              <w:t>Xx Mon YR</w:t>
            </w:r>
          </w:p>
        </w:tc>
        <w:tc>
          <w:tcPr>
            <w:tcW w:w="1440" w:type="dxa"/>
          </w:tcPr>
          <w:p w14:paraId="7772E13E" w14:textId="77777777" w:rsidR="00642B2A" w:rsidRPr="006A28F4" w:rsidRDefault="00642B2A">
            <w:pPr>
              <w:keepLines/>
              <w:jc w:val="center"/>
              <w:rPr>
                <w:szCs w:val="22"/>
                <w:lang w:val="fr-FR"/>
              </w:rPr>
            </w:pPr>
            <w:r w:rsidRPr="006A28F4">
              <w:rPr>
                <w:sz w:val="22"/>
                <w:szCs w:val="22"/>
                <w:lang w:val="fr-FR"/>
              </w:rPr>
              <w:t>NA</w:t>
            </w:r>
          </w:p>
        </w:tc>
        <w:tc>
          <w:tcPr>
            <w:tcW w:w="1620" w:type="dxa"/>
          </w:tcPr>
          <w:p w14:paraId="0D37F48C" w14:textId="77777777" w:rsidR="00642B2A" w:rsidRPr="009A0819" w:rsidRDefault="00642B2A">
            <w:pPr>
              <w:pStyle w:val="Footer"/>
              <w:keepLines/>
              <w:tabs>
                <w:tab w:val="clear" w:pos="4320"/>
                <w:tab w:val="clear" w:pos="8640"/>
              </w:tabs>
              <w:rPr>
                <w:i/>
                <w:szCs w:val="22"/>
                <w:lang w:val="fr-FR"/>
              </w:rPr>
            </w:pPr>
            <w:r w:rsidRPr="009A0819">
              <w:rPr>
                <w:i/>
                <w:sz w:val="22"/>
                <w:szCs w:val="22"/>
                <w:lang w:val="fr-FR"/>
              </w:rPr>
              <w:t>Xx Mon YR</w:t>
            </w:r>
          </w:p>
        </w:tc>
        <w:tc>
          <w:tcPr>
            <w:tcW w:w="2988" w:type="dxa"/>
          </w:tcPr>
          <w:p w14:paraId="36AD5D6D" w14:textId="77777777" w:rsidR="00642B2A" w:rsidRPr="006A28F4" w:rsidRDefault="00642B2A">
            <w:pPr>
              <w:pStyle w:val="Heading7"/>
              <w:keepLines/>
              <w:rPr>
                <w:i w:val="0"/>
                <w:szCs w:val="22"/>
              </w:rPr>
            </w:pPr>
            <w:r w:rsidRPr="006A28F4">
              <w:rPr>
                <w:i w:val="0"/>
                <w:sz w:val="22"/>
                <w:szCs w:val="22"/>
              </w:rPr>
              <w:t>Initial Release</w:t>
            </w:r>
          </w:p>
        </w:tc>
      </w:tr>
    </w:tbl>
    <w:p w14:paraId="1692E838" w14:textId="77777777" w:rsidR="00642B2A" w:rsidRPr="006A28F4" w:rsidRDefault="00642B2A">
      <w:pPr>
        <w:pStyle w:val="SOPHeading"/>
        <w:keepLines/>
        <w:rPr>
          <w:sz w:val="22"/>
          <w:szCs w:val="22"/>
        </w:rPr>
      </w:pPr>
      <w:r w:rsidRPr="006A28F4">
        <w:rPr>
          <w:sz w:val="22"/>
          <w:szCs w:val="22"/>
        </w:rPr>
        <w:t>Approval</w:t>
      </w:r>
    </w:p>
    <w:p w14:paraId="1CE3654B" w14:textId="77777777" w:rsidR="00642B2A" w:rsidRPr="006A28F4" w:rsidRDefault="00642B2A">
      <w:pPr>
        <w:keepLines/>
        <w:rPr>
          <w:sz w:val="22"/>
          <w:szCs w:val="22"/>
        </w:rPr>
      </w:pP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642B2A" w:rsidRPr="00EA6007" w14:paraId="632D38EB" w14:textId="77777777">
        <w:tc>
          <w:tcPr>
            <w:tcW w:w="720" w:type="dxa"/>
          </w:tcPr>
          <w:p w14:paraId="5AB1A385" w14:textId="77777777" w:rsidR="00642B2A" w:rsidRPr="006A28F4" w:rsidRDefault="00642B2A">
            <w:pPr>
              <w:keepLines/>
              <w:rPr>
                <w:color w:val="000000"/>
                <w:szCs w:val="22"/>
              </w:rPr>
            </w:pPr>
          </w:p>
        </w:tc>
        <w:tc>
          <w:tcPr>
            <w:tcW w:w="4500" w:type="dxa"/>
            <w:tcBorders>
              <w:bottom w:val="single" w:sz="4" w:space="0" w:color="auto"/>
            </w:tcBorders>
          </w:tcPr>
          <w:p w14:paraId="6BDB04C6" w14:textId="77777777" w:rsidR="00642B2A" w:rsidRPr="006A28F4" w:rsidRDefault="00642B2A">
            <w:pPr>
              <w:keepLines/>
              <w:rPr>
                <w:color w:val="000000"/>
                <w:szCs w:val="22"/>
              </w:rPr>
            </w:pPr>
          </w:p>
        </w:tc>
        <w:tc>
          <w:tcPr>
            <w:tcW w:w="630" w:type="dxa"/>
          </w:tcPr>
          <w:p w14:paraId="4C530981" w14:textId="77777777" w:rsidR="00642B2A" w:rsidRPr="006A28F4" w:rsidRDefault="00642B2A">
            <w:pPr>
              <w:keepLines/>
              <w:rPr>
                <w:color w:val="000000"/>
                <w:szCs w:val="22"/>
              </w:rPr>
            </w:pPr>
          </w:p>
        </w:tc>
        <w:tc>
          <w:tcPr>
            <w:tcW w:w="736" w:type="dxa"/>
          </w:tcPr>
          <w:p w14:paraId="28A07128" w14:textId="77777777" w:rsidR="00642B2A" w:rsidRPr="006A28F4" w:rsidRDefault="00642B2A">
            <w:pPr>
              <w:keepLines/>
              <w:rPr>
                <w:color w:val="000000"/>
                <w:szCs w:val="22"/>
              </w:rPr>
            </w:pPr>
          </w:p>
        </w:tc>
        <w:tc>
          <w:tcPr>
            <w:tcW w:w="2054" w:type="dxa"/>
            <w:tcBorders>
              <w:bottom w:val="single" w:sz="4" w:space="0" w:color="auto"/>
            </w:tcBorders>
          </w:tcPr>
          <w:p w14:paraId="2E21D676" w14:textId="77777777" w:rsidR="00642B2A" w:rsidRPr="006A28F4" w:rsidRDefault="00642B2A">
            <w:pPr>
              <w:keepLines/>
              <w:rPr>
                <w:color w:val="000000"/>
                <w:szCs w:val="22"/>
              </w:rPr>
            </w:pPr>
          </w:p>
        </w:tc>
      </w:tr>
      <w:tr w:rsidR="00642B2A" w:rsidRPr="00EA6007" w14:paraId="25D0E381" w14:textId="77777777">
        <w:tc>
          <w:tcPr>
            <w:tcW w:w="720" w:type="dxa"/>
          </w:tcPr>
          <w:p w14:paraId="58ED7738" w14:textId="77777777" w:rsidR="00642B2A" w:rsidRPr="006A28F4" w:rsidRDefault="00642B2A">
            <w:pPr>
              <w:keepLines/>
              <w:rPr>
                <w:color w:val="000000"/>
                <w:szCs w:val="22"/>
              </w:rPr>
            </w:pPr>
          </w:p>
        </w:tc>
        <w:tc>
          <w:tcPr>
            <w:tcW w:w="4500" w:type="dxa"/>
            <w:tcBorders>
              <w:top w:val="single" w:sz="4" w:space="0" w:color="auto"/>
            </w:tcBorders>
          </w:tcPr>
          <w:p w14:paraId="2903961B" w14:textId="77777777" w:rsidR="00642B2A" w:rsidRPr="006A28F4" w:rsidRDefault="00642B2A">
            <w:pPr>
              <w:pStyle w:val="Heading5"/>
              <w:keepLines/>
              <w:rPr>
                <w:i w:val="0"/>
                <w:szCs w:val="22"/>
              </w:rPr>
            </w:pPr>
            <w:r w:rsidRPr="006A28F4">
              <w:rPr>
                <w:i w:val="0"/>
                <w:sz w:val="22"/>
                <w:szCs w:val="22"/>
              </w:rPr>
              <w:t>Author, Author’s Title</w:t>
            </w:r>
          </w:p>
        </w:tc>
        <w:tc>
          <w:tcPr>
            <w:tcW w:w="630" w:type="dxa"/>
          </w:tcPr>
          <w:p w14:paraId="09A25FD4" w14:textId="77777777" w:rsidR="00642B2A" w:rsidRPr="006A28F4" w:rsidRDefault="00642B2A">
            <w:pPr>
              <w:keepLines/>
              <w:rPr>
                <w:color w:val="000000"/>
                <w:szCs w:val="22"/>
              </w:rPr>
            </w:pPr>
          </w:p>
        </w:tc>
        <w:tc>
          <w:tcPr>
            <w:tcW w:w="736" w:type="dxa"/>
          </w:tcPr>
          <w:p w14:paraId="35430F93" w14:textId="77777777" w:rsidR="00642B2A" w:rsidRPr="006A28F4" w:rsidRDefault="00642B2A">
            <w:pPr>
              <w:keepLines/>
              <w:rPr>
                <w:color w:val="000000"/>
                <w:szCs w:val="22"/>
              </w:rPr>
            </w:pPr>
          </w:p>
        </w:tc>
        <w:tc>
          <w:tcPr>
            <w:tcW w:w="2054" w:type="dxa"/>
            <w:tcBorders>
              <w:top w:val="single" w:sz="4" w:space="0" w:color="auto"/>
            </w:tcBorders>
          </w:tcPr>
          <w:p w14:paraId="68B93FC9" w14:textId="77777777" w:rsidR="00642B2A" w:rsidRPr="006A28F4" w:rsidRDefault="00642B2A">
            <w:pPr>
              <w:keepLines/>
              <w:rPr>
                <w:color w:val="000000"/>
                <w:szCs w:val="22"/>
              </w:rPr>
            </w:pPr>
            <w:r w:rsidRPr="006A28F4">
              <w:rPr>
                <w:color w:val="000000"/>
                <w:sz w:val="22"/>
                <w:szCs w:val="22"/>
              </w:rPr>
              <w:t>Date</w:t>
            </w:r>
          </w:p>
        </w:tc>
      </w:tr>
      <w:tr w:rsidR="00642B2A" w:rsidRPr="00EA6007" w14:paraId="7FF8A443" w14:textId="77777777">
        <w:tc>
          <w:tcPr>
            <w:tcW w:w="720" w:type="dxa"/>
          </w:tcPr>
          <w:p w14:paraId="59B48B67" w14:textId="77777777" w:rsidR="00642B2A" w:rsidRPr="006A28F4" w:rsidRDefault="00642B2A">
            <w:pPr>
              <w:keepLines/>
              <w:rPr>
                <w:color w:val="000000"/>
                <w:szCs w:val="22"/>
              </w:rPr>
            </w:pPr>
          </w:p>
        </w:tc>
        <w:tc>
          <w:tcPr>
            <w:tcW w:w="4500" w:type="dxa"/>
            <w:tcBorders>
              <w:bottom w:val="single" w:sz="4" w:space="0" w:color="auto"/>
            </w:tcBorders>
          </w:tcPr>
          <w:p w14:paraId="7E54C974" w14:textId="77777777" w:rsidR="00642B2A" w:rsidRPr="006A28F4" w:rsidRDefault="00642B2A">
            <w:pPr>
              <w:keepLines/>
              <w:rPr>
                <w:color w:val="000000"/>
                <w:szCs w:val="22"/>
              </w:rPr>
            </w:pPr>
          </w:p>
        </w:tc>
        <w:tc>
          <w:tcPr>
            <w:tcW w:w="630" w:type="dxa"/>
          </w:tcPr>
          <w:p w14:paraId="15C15B95" w14:textId="77777777" w:rsidR="00642B2A" w:rsidRPr="006A28F4" w:rsidRDefault="00642B2A">
            <w:pPr>
              <w:keepLines/>
              <w:rPr>
                <w:color w:val="000000"/>
                <w:szCs w:val="22"/>
              </w:rPr>
            </w:pPr>
          </w:p>
        </w:tc>
        <w:tc>
          <w:tcPr>
            <w:tcW w:w="736" w:type="dxa"/>
          </w:tcPr>
          <w:p w14:paraId="35E32118" w14:textId="77777777" w:rsidR="00642B2A" w:rsidRPr="006A28F4" w:rsidRDefault="00642B2A">
            <w:pPr>
              <w:keepLines/>
              <w:rPr>
                <w:color w:val="000000"/>
                <w:szCs w:val="22"/>
              </w:rPr>
            </w:pPr>
          </w:p>
        </w:tc>
        <w:tc>
          <w:tcPr>
            <w:tcW w:w="2054" w:type="dxa"/>
            <w:tcBorders>
              <w:bottom w:val="single" w:sz="4" w:space="0" w:color="auto"/>
            </w:tcBorders>
          </w:tcPr>
          <w:p w14:paraId="657977DF" w14:textId="77777777" w:rsidR="00642B2A" w:rsidRPr="006A28F4" w:rsidRDefault="00642B2A">
            <w:pPr>
              <w:keepLines/>
              <w:rPr>
                <w:color w:val="000000"/>
                <w:szCs w:val="22"/>
              </w:rPr>
            </w:pPr>
          </w:p>
        </w:tc>
      </w:tr>
      <w:tr w:rsidR="00642B2A" w:rsidRPr="00EA6007" w14:paraId="48B4B8E0" w14:textId="77777777">
        <w:tc>
          <w:tcPr>
            <w:tcW w:w="720" w:type="dxa"/>
          </w:tcPr>
          <w:p w14:paraId="00C2A105" w14:textId="77777777" w:rsidR="00642B2A" w:rsidRPr="006A28F4" w:rsidRDefault="00642B2A">
            <w:pPr>
              <w:keepLines/>
              <w:rPr>
                <w:color w:val="000000"/>
                <w:szCs w:val="22"/>
              </w:rPr>
            </w:pPr>
          </w:p>
        </w:tc>
        <w:tc>
          <w:tcPr>
            <w:tcW w:w="4500" w:type="dxa"/>
            <w:tcBorders>
              <w:top w:val="single" w:sz="4" w:space="0" w:color="auto"/>
            </w:tcBorders>
          </w:tcPr>
          <w:p w14:paraId="45A7E7E6" w14:textId="77777777" w:rsidR="00642B2A" w:rsidRPr="006A28F4" w:rsidRDefault="00642B2A">
            <w:pPr>
              <w:pStyle w:val="Heading5"/>
              <w:keepLines/>
              <w:rPr>
                <w:i w:val="0"/>
                <w:szCs w:val="22"/>
              </w:rPr>
            </w:pPr>
            <w:r>
              <w:rPr>
                <w:i w:val="0"/>
                <w:sz w:val="22"/>
                <w:szCs w:val="22"/>
              </w:rPr>
              <w:t>Reviewer, Reviewer’s</w:t>
            </w:r>
            <w:r w:rsidRPr="006A28F4">
              <w:rPr>
                <w:i w:val="0"/>
                <w:sz w:val="22"/>
                <w:szCs w:val="22"/>
              </w:rPr>
              <w:t xml:space="preserve"> Title</w:t>
            </w:r>
          </w:p>
        </w:tc>
        <w:tc>
          <w:tcPr>
            <w:tcW w:w="630" w:type="dxa"/>
          </w:tcPr>
          <w:p w14:paraId="55784D67" w14:textId="77777777" w:rsidR="00642B2A" w:rsidRPr="006A28F4" w:rsidRDefault="00642B2A">
            <w:pPr>
              <w:keepLines/>
              <w:rPr>
                <w:color w:val="000000"/>
                <w:szCs w:val="22"/>
              </w:rPr>
            </w:pPr>
          </w:p>
        </w:tc>
        <w:tc>
          <w:tcPr>
            <w:tcW w:w="736" w:type="dxa"/>
          </w:tcPr>
          <w:p w14:paraId="033E4E79" w14:textId="77777777" w:rsidR="00642B2A" w:rsidRPr="006A28F4" w:rsidRDefault="00642B2A">
            <w:pPr>
              <w:keepLines/>
              <w:rPr>
                <w:color w:val="000000"/>
                <w:szCs w:val="22"/>
              </w:rPr>
            </w:pPr>
          </w:p>
        </w:tc>
        <w:tc>
          <w:tcPr>
            <w:tcW w:w="2054" w:type="dxa"/>
            <w:tcBorders>
              <w:top w:val="single" w:sz="4" w:space="0" w:color="auto"/>
            </w:tcBorders>
          </w:tcPr>
          <w:p w14:paraId="08553A92" w14:textId="77777777" w:rsidR="00642B2A" w:rsidRPr="006A28F4" w:rsidRDefault="00642B2A">
            <w:pPr>
              <w:keepLines/>
              <w:rPr>
                <w:color w:val="000000"/>
                <w:szCs w:val="22"/>
              </w:rPr>
            </w:pPr>
            <w:r w:rsidRPr="006A28F4">
              <w:rPr>
                <w:color w:val="000000"/>
                <w:sz w:val="22"/>
                <w:szCs w:val="22"/>
              </w:rPr>
              <w:t>Date</w:t>
            </w:r>
          </w:p>
        </w:tc>
      </w:tr>
    </w:tbl>
    <w:p w14:paraId="58253EEF" w14:textId="77777777" w:rsidR="00642B2A" w:rsidRPr="006A28F4" w:rsidRDefault="00642B2A" w:rsidP="006A28F4">
      <w:pPr>
        <w:pStyle w:val="Footer"/>
        <w:keepLines/>
        <w:tabs>
          <w:tab w:val="clear" w:pos="4320"/>
          <w:tab w:val="clear" w:pos="8640"/>
        </w:tabs>
        <w:jc w:val="left"/>
        <w:rPr>
          <w:sz w:val="22"/>
          <w:szCs w:val="22"/>
        </w:rPr>
      </w:pPr>
    </w:p>
    <w:sectPr w:rsidR="00642B2A" w:rsidRPr="006A28F4" w:rsidSect="00491485">
      <w:headerReference w:type="default" r:id="rId10"/>
      <w:footerReference w:type="default" r:id="rId11"/>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8A7B4" w14:textId="77777777" w:rsidR="00AC35AD" w:rsidRDefault="00AC35AD">
      <w:r>
        <w:separator/>
      </w:r>
    </w:p>
  </w:endnote>
  <w:endnote w:type="continuationSeparator" w:id="0">
    <w:p w14:paraId="050AB89F" w14:textId="77777777" w:rsidR="00AC35AD" w:rsidRDefault="00AC35AD">
      <w:r>
        <w:continuationSeparator/>
      </w:r>
    </w:p>
  </w:endnote>
  <w:endnote w:type="continuationNotice" w:id="1">
    <w:p w14:paraId="0D5F198A" w14:textId="77777777" w:rsidR="00AC35AD" w:rsidRDefault="00AC3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D63F" w14:textId="77777777" w:rsidR="00541D59" w:rsidRDefault="00541D59" w:rsidP="007157B4">
    <w:pPr>
      <w:pStyle w:val="Footer"/>
      <w:rPr>
        <w:rFonts w:ascii="Arial Narrow" w:hAnsi="Arial Narrow"/>
        <w:b/>
        <w:color w:val="339966"/>
      </w:rPr>
    </w:pPr>
    <w:r>
      <w:rPr>
        <w:rFonts w:ascii="Arial Narrow" w:hAnsi="Arial Narrow"/>
        <w:b/>
        <w:color w:val="339966"/>
      </w:rPr>
      <w:tab/>
    </w:r>
    <w:r>
      <w:rPr>
        <w:rFonts w:ascii="Arial Narrow" w:hAnsi="Arial Narrow"/>
        <w:b/>
        <w:color w:val="339966"/>
      </w:rPr>
      <w:tab/>
    </w:r>
    <w:r>
      <w:rPr>
        <w:rFonts w:ascii="Arial Narrow" w:hAnsi="Arial Narrow"/>
        <w:b/>
        <w:color w:val="339966"/>
      </w:rPr>
      <w:tab/>
    </w:r>
    <w:r>
      <w:rPr>
        <w:rFonts w:ascii="Arial Narrow" w:hAnsi="Arial Narrow"/>
        <w:b/>
        <w:color w:val="339966"/>
      </w:rPr>
      <w:tab/>
    </w:r>
    <w:r>
      <w:rPr>
        <w:rFonts w:ascii="Arial Narrow" w:hAnsi="Arial Narrow"/>
        <w:b/>
        <w:color w:val="339966"/>
      </w:rPr>
      <w:tab/>
      <w:t xml:space="preserve">             </w:t>
    </w:r>
  </w:p>
  <w:p w14:paraId="4B30EE0D" w14:textId="77777777" w:rsidR="00541D59" w:rsidRDefault="00541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07C5D" w14:textId="77777777" w:rsidR="00AC35AD" w:rsidRDefault="00AC35AD">
      <w:r>
        <w:separator/>
      </w:r>
    </w:p>
  </w:footnote>
  <w:footnote w:type="continuationSeparator" w:id="0">
    <w:p w14:paraId="409C78A0" w14:textId="77777777" w:rsidR="00AC35AD" w:rsidRDefault="00AC35AD">
      <w:r>
        <w:continuationSeparator/>
      </w:r>
    </w:p>
  </w:footnote>
  <w:footnote w:type="continuationNotice" w:id="1">
    <w:p w14:paraId="35066389" w14:textId="77777777" w:rsidR="00AC35AD" w:rsidRDefault="00AC3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5609" w14:textId="77777777" w:rsidR="00541D59" w:rsidRDefault="00541D59" w:rsidP="001652F3">
    <w:pPr>
      <w:pStyle w:val="SOPHeader"/>
      <w:rPr>
        <w:b/>
        <w:sz w:val="23"/>
      </w:rPr>
    </w:pPr>
    <w:r>
      <w:rPr>
        <w:b/>
        <w:sz w:val="23"/>
      </w:rPr>
      <w:t>[Site Name]</w:t>
    </w:r>
  </w:p>
  <w:p w14:paraId="45387767" w14:textId="77777777" w:rsidR="00541D59" w:rsidRDefault="00541D59" w:rsidP="00507AED">
    <w:pPr>
      <w:pStyle w:val="SOPHeader"/>
      <w:rPr>
        <w:sz w:val="23"/>
      </w:rPr>
    </w:pPr>
    <w:r>
      <w:rPr>
        <w:b/>
        <w:sz w:val="23"/>
      </w:rPr>
      <w:t>Standard Operating Procedure</w:t>
    </w:r>
  </w:p>
  <w:p w14:paraId="224985FC" w14:textId="77777777" w:rsidR="00541D59" w:rsidRDefault="00541D59" w:rsidP="00507AED">
    <w:pPr>
      <w:pStyle w:val="SOPHeader"/>
      <w:rPr>
        <w:sz w:val="23"/>
      </w:rPr>
    </w:pPr>
  </w:p>
  <w:p w14:paraId="79A5C6AC" w14:textId="05705A18" w:rsidR="00541D59" w:rsidRDefault="00541D59" w:rsidP="00507AED">
    <w:pPr>
      <w:pStyle w:val="Footer"/>
      <w:jc w:val="left"/>
      <w:rPr>
        <w:sz w:val="23"/>
      </w:rPr>
    </w:pPr>
    <w:r>
      <w:rPr>
        <w:b/>
        <w:sz w:val="23"/>
      </w:rPr>
      <w:t>SOP No.:</w:t>
    </w:r>
    <w:r>
      <w:rPr>
        <w:sz w:val="23"/>
      </w:rPr>
      <w:t xml:space="preserve">  MTN-032-XXX, version </w:t>
    </w:r>
    <w:r w:rsidR="0041449E">
      <w:rPr>
        <w:sz w:val="23"/>
      </w:rPr>
      <w:t>2</w:t>
    </w:r>
    <w:r>
      <w:rPr>
        <w:sz w:val="23"/>
      </w:rPr>
      <w:t>.0</w:t>
    </w:r>
    <w:r>
      <w:rPr>
        <w:b/>
        <w:sz w:val="23"/>
      </w:rPr>
      <w:tab/>
    </w:r>
    <w:r>
      <w:rPr>
        <w:b/>
        <w:sz w:val="23"/>
      </w:rPr>
      <w:tab/>
    </w:r>
    <w:r>
      <w:rPr>
        <w:sz w:val="23"/>
      </w:rPr>
      <w:t xml:space="preserve">Page </w:t>
    </w:r>
    <w:r>
      <w:rPr>
        <w:rStyle w:val="PageNumber"/>
      </w:rPr>
      <w:fldChar w:fldCharType="begin"/>
    </w:r>
    <w:r>
      <w:rPr>
        <w:rStyle w:val="PageNumber"/>
      </w:rPr>
      <w:instrText xml:space="preserve"> PAGE </w:instrText>
    </w:r>
    <w:r>
      <w:rPr>
        <w:rStyle w:val="PageNumber"/>
      </w:rPr>
      <w:fldChar w:fldCharType="separate"/>
    </w:r>
    <w:r w:rsidR="00C34417">
      <w:rPr>
        <w:rStyle w:val="PageNumber"/>
        <w:noProof/>
      </w:rPr>
      <w:t>1</w:t>
    </w:r>
    <w:r>
      <w:rPr>
        <w:rStyle w:val="PageNumber"/>
      </w:rPr>
      <w:fldChar w:fldCharType="end"/>
    </w:r>
    <w:r>
      <w:rPr>
        <w:rStyle w:val="PageNumber"/>
      </w:rPr>
      <w:t xml:space="preserve"> </w:t>
    </w:r>
    <w:r>
      <w:rPr>
        <w:sz w:val="23"/>
      </w:rPr>
      <w:t xml:space="preserve">of </w:t>
    </w:r>
    <w:r>
      <w:rPr>
        <w:rStyle w:val="PageNumber"/>
      </w:rPr>
      <w:fldChar w:fldCharType="begin"/>
    </w:r>
    <w:r>
      <w:rPr>
        <w:rStyle w:val="PageNumber"/>
      </w:rPr>
      <w:instrText xml:space="preserve"> NUMPAGES </w:instrText>
    </w:r>
    <w:r>
      <w:rPr>
        <w:rStyle w:val="PageNumber"/>
      </w:rPr>
      <w:fldChar w:fldCharType="separate"/>
    </w:r>
    <w:r w:rsidR="00C34417">
      <w:rPr>
        <w:rStyle w:val="PageNumber"/>
        <w:noProof/>
      </w:rPr>
      <w:t>2</w:t>
    </w:r>
    <w:r>
      <w:rPr>
        <w:rStyle w:val="PageNumber"/>
      </w:rPr>
      <w:fldChar w:fldCharType="end"/>
    </w:r>
  </w:p>
  <w:p w14:paraId="67C3A22D" w14:textId="02944E10" w:rsidR="00541D59" w:rsidRDefault="00541D59" w:rsidP="00507AED">
    <w:pPr>
      <w:pStyle w:val="SOPHeader"/>
      <w:tabs>
        <w:tab w:val="left" w:pos="720"/>
      </w:tabs>
      <w:ind w:left="720" w:hanging="720"/>
      <w:jc w:val="left"/>
      <w:rPr>
        <w:b/>
        <w:i/>
        <w:sz w:val="23"/>
      </w:rPr>
    </w:pPr>
    <w:r>
      <w:rPr>
        <w:b/>
        <w:sz w:val="23"/>
      </w:rPr>
      <w:t>Title:</w:t>
    </w:r>
    <w:r>
      <w:rPr>
        <w:sz w:val="23"/>
      </w:rPr>
      <w:tab/>
    </w:r>
    <w:r w:rsidR="00B54736">
      <w:rPr>
        <w:sz w:val="23"/>
      </w:rPr>
      <w:t xml:space="preserve">MTN-032 Participant </w:t>
    </w:r>
    <w:r w:rsidR="003A6DB9">
      <w:rPr>
        <w:sz w:val="23"/>
      </w:rPr>
      <w:t>Confidentiality</w:t>
    </w:r>
  </w:p>
  <w:p w14:paraId="5731958D" w14:textId="77777777" w:rsidR="00541D59" w:rsidRDefault="00541D59" w:rsidP="00507AED">
    <w:pPr>
      <w:pStyle w:val="Header"/>
      <w:ind w:right="360"/>
      <w:rPr>
        <w:sz w:val="23"/>
      </w:rPr>
    </w:pPr>
    <w:r>
      <w:rPr>
        <w:b/>
        <w:sz w:val="23"/>
      </w:rPr>
      <w:t xml:space="preserve">Original Effective Date: </w:t>
    </w:r>
    <w:r>
      <w:rPr>
        <w:sz w:val="23"/>
      </w:rPr>
      <w:t>XX MMM YYYY</w:t>
    </w:r>
    <w:r>
      <w:rPr>
        <w:sz w:val="23"/>
      </w:rPr>
      <w:tab/>
    </w:r>
    <w:r>
      <w:rPr>
        <w:sz w:val="23"/>
      </w:rPr>
      <w:tab/>
    </w:r>
    <w:r>
      <w:rPr>
        <w:b/>
        <w:sz w:val="23"/>
      </w:rPr>
      <w:t xml:space="preserve"> Revision Effective Date:</w:t>
    </w:r>
    <w:r>
      <w:rPr>
        <w:sz w:val="23"/>
      </w:rPr>
      <w:t xml:space="preserve"> Not Applicable</w:t>
    </w:r>
  </w:p>
  <w:p w14:paraId="24433012" w14:textId="77777777" w:rsidR="00541D59" w:rsidRPr="00507AED" w:rsidRDefault="00541D59" w:rsidP="00507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B13"/>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1" w15:restartNumberingAfterBreak="0">
    <w:nsid w:val="08653113"/>
    <w:multiLevelType w:val="hybridMultilevel"/>
    <w:tmpl w:val="D35E7CCA"/>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A7C65F4"/>
    <w:multiLevelType w:val="multilevel"/>
    <w:tmpl w:val="B5C25E62"/>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 w15:restartNumberingAfterBreak="0">
    <w:nsid w:val="0D287A06"/>
    <w:multiLevelType w:val="hybridMultilevel"/>
    <w:tmpl w:val="30687F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AAE3E16"/>
    <w:multiLevelType w:val="hybridMultilevel"/>
    <w:tmpl w:val="3F9CA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B8142F"/>
    <w:multiLevelType w:val="multilevel"/>
    <w:tmpl w:val="6194C96C"/>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6" w15:restartNumberingAfterBreak="0">
    <w:nsid w:val="1FEC6403"/>
    <w:multiLevelType w:val="hybridMultilevel"/>
    <w:tmpl w:val="287C9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7B6DD9"/>
    <w:multiLevelType w:val="hybridMultilevel"/>
    <w:tmpl w:val="20A81326"/>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 w15:restartNumberingAfterBreak="0">
    <w:nsid w:val="2791168C"/>
    <w:multiLevelType w:val="multilevel"/>
    <w:tmpl w:val="16BEEE16"/>
    <w:lvl w:ilvl="0">
      <w:start w:val="1"/>
      <w:numFmt w:val="decimal"/>
      <w:lvlText w:val="%1.0"/>
      <w:lvlJc w:val="left"/>
      <w:pPr>
        <w:tabs>
          <w:tab w:val="num" w:pos="792"/>
        </w:tabs>
        <w:ind w:left="792" w:hanging="432"/>
      </w:pPr>
      <w:rPr>
        <w:rFonts w:cs="Times New Roman" w:hint="default"/>
      </w:rPr>
    </w:lvl>
    <w:lvl w:ilvl="1">
      <w:start w:val="1"/>
      <w:numFmt w:val="decimal"/>
      <w:lvlRestart w:val="0"/>
      <w:pStyle w:val="SOPSteps"/>
      <w:lvlText w:val="4.%2."/>
      <w:lvlJc w:val="left"/>
      <w:pPr>
        <w:tabs>
          <w:tab w:val="num" w:pos="1440"/>
        </w:tabs>
        <w:ind w:left="1440" w:hanging="648"/>
      </w:pPr>
      <w:rPr>
        <w:rFonts w:cs="Times New Roman" w:hint="default"/>
      </w:rPr>
    </w:lvl>
    <w:lvl w:ilvl="2">
      <w:start w:val="1"/>
      <w:numFmt w:val="decimal"/>
      <w:pStyle w:val="SOPSubsteps"/>
      <w:lvlText w:val="%1.%2.%3."/>
      <w:lvlJc w:val="left"/>
      <w:pPr>
        <w:tabs>
          <w:tab w:val="num" w:pos="2160"/>
        </w:tabs>
        <w:ind w:left="216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2A63B3C"/>
    <w:multiLevelType w:val="hybridMultilevel"/>
    <w:tmpl w:val="40A0B076"/>
    <w:lvl w:ilvl="0" w:tplc="CA3CFC2E">
      <w:start w:val="1"/>
      <w:numFmt w:val="decimal"/>
      <w:lvlText w:val="5.%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39273B45"/>
    <w:multiLevelType w:val="multilevel"/>
    <w:tmpl w:val="41C82BCC"/>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42712701"/>
    <w:multiLevelType w:val="multilevel"/>
    <w:tmpl w:val="F434396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42AC74A3"/>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13" w15:restartNumberingAfterBreak="0">
    <w:nsid w:val="44AD5AA4"/>
    <w:multiLevelType w:val="multilevel"/>
    <w:tmpl w:val="6194C96C"/>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4" w15:restartNumberingAfterBreak="0">
    <w:nsid w:val="56E566C6"/>
    <w:multiLevelType w:val="hybridMultilevel"/>
    <w:tmpl w:val="0DF25BBE"/>
    <w:lvl w:ilvl="0" w:tplc="50F8A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A593E"/>
    <w:multiLevelType w:val="multilevel"/>
    <w:tmpl w:val="2D3CAB88"/>
    <w:lvl w:ilvl="0">
      <w:start w:val="1"/>
      <w:numFmt w:val="decimal"/>
      <w:lvlText w:val="%1.0"/>
      <w:lvlJc w:val="left"/>
      <w:pPr>
        <w:tabs>
          <w:tab w:val="num" w:pos="1512"/>
        </w:tabs>
        <w:ind w:left="1512" w:hanging="432"/>
      </w:pPr>
      <w:rPr>
        <w:rFonts w:cs="Times New Roman" w:hint="default"/>
        <w:i w:val="0"/>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6" w15:restartNumberingAfterBreak="0">
    <w:nsid w:val="5A291D8F"/>
    <w:multiLevelType w:val="hybridMultilevel"/>
    <w:tmpl w:val="46361088"/>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E88424D"/>
    <w:multiLevelType w:val="multilevel"/>
    <w:tmpl w:val="6194C96C"/>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8" w15:restartNumberingAfterBreak="0">
    <w:nsid w:val="64A30991"/>
    <w:multiLevelType w:val="multilevel"/>
    <w:tmpl w:val="7FD696B6"/>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648"/>
      </w:pPr>
      <w:rPr>
        <w:rFonts w:cs="Times New Roman" w:hint="default"/>
        <w:i w:val="0"/>
      </w:rPr>
    </w:lvl>
    <w:lvl w:ilvl="2">
      <w:start w:val="1"/>
      <w:numFmt w:val="bullet"/>
      <w:lvlText w:val=""/>
      <w:lvlJc w:val="left"/>
      <w:pPr>
        <w:tabs>
          <w:tab w:val="num" w:pos="1800"/>
        </w:tabs>
        <w:ind w:left="1800" w:hanging="720"/>
      </w:pPr>
      <w:rPr>
        <w:rFonts w:ascii="Symbol" w:hAnsi="Symbol"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15:restartNumberingAfterBreak="0">
    <w:nsid w:val="64FF4AFC"/>
    <w:multiLevelType w:val="hybridMultilevel"/>
    <w:tmpl w:val="C3042944"/>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90B1038"/>
    <w:multiLevelType w:val="hybridMultilevel"/>
    <w:tmpl w:val="ACC2041C"/>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96F03D4"/>
    <w:multiLevelType w:val="multilevel"/>
    <w:tmpl w:val="37BA3998"/>
    <w:lvl w:ilvl="0">
      <w:start w:val="5"/>
      <w:numFmt w:val="decimal"/>
      <w:lvlText w:val="%1"/>
      <w:lvlJc w:val="left"/>
      <w:pPr>
        <w:tabs>
          <w:tab w:val="num" w:pos="720"/>
        </w:tabs>
        <w:ind w:left="720" w:hanging="720"/>
      </w:pPr>
      <w:rPr>
        <w:rFonts w:cs="Times New Roman"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6A172F89"/>
    <w:multiLevelType w:val="multilevel"/>
    <w:tmpl w:val="BE6233D0"/>
    <w:lvl w:ilvl="0">
      <w:start w:val="5"/>
      <w:numFmt w:val="decimal"/>
      <w:lvlText w:val="%1"/>
      <w:lvlJc w:val="left"/>
      <w:pPr>
        <w:tabs>
          <w:tab w:val="num" w:pos="720"/>
        </w:tabs>
        <w:ind w:left="720" w:hanging="720"/>
      </w:pPr>
      <w:rPr>
        <w:rFonts w:cs="Times New Roman"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6DF80DEB"/>
    <w:multiLevelType w:val="multilevel"/>
    <w:tmpl w:val="CBAAE4A0"/>
    <w:lvl w:ilvl="0">
      <w:start w:val="1"/>
      <w:numFmt w:val="decimal"/>
      <w:lvlText w:val="%1.0"/>
      <w:lvlJc w:val="left"/>
      <w:pPr>
        <w:tabs>
          <w:tab w:val="num" w:pos="522"/>
        </w:tabs>
        <w:ind w:left="522" w:hanging="432"/>
      </w:pPr>
      <w:rPr>
        <w:rFonts w:cs="Times New Roman" w:hint="default"/>
      </w:rPr>
    </w:lvl>
    <w:lvl w:ilvl="1">
      <w:start w:val="1"/>
      <w:numFmt w:val="decimal"/>
      <w:lvlText w:val="%1.%2"/>
      <w:lvlJc w:val="left"/>
      <w:pPr>
        <w:tabs>
          <w:tab w:val="num" w:pos="1890"/>
        </w:tabs>
        <w:ind w:left="1890" w:hanging="648"/>
      </w:pPr>
      <w:rPr>
        <w:rFonts w:cs="Times New Roman" w:hint="default"/>
        <w:b w:val="0"/>
        <w:i w:val="0"/>
      </w:rPr>
    </w:lvl>
    <w:lvl w:ilvl="2">
      <w:start w:val="1"/>
      <w:numFmt w:val="decimal"/>
      <w:lvlText w:val="%1.%2.%3."/>
      <w:lvlJc w:val="left"/>
      <w:pPr>
        <w:tabs>
          <w:tab w:val="num" w:pos="2610"/>
        </w:tabs>
        <w:ind w:left="2610" w:hanging="720"/>
      </w:pPr>
      <w:rPr>
        <w:rFonts w:cs="Times New Roman" w:hint="default"/>
      </w:rPr>
    </w:lvl>
    <w:lvl w:ilvl="3">
      <w:start w:val="1"/>
      <w:numFmt w:val="decimal"/>
      <w:lvlText w:val="%1.%2.%3.%4."/>
      <w:lvlJc w:val="left"/>
      <w:pPr>
        <w:tabs>
          <w:tab w:val="num" w:pos="2250"/>
        </w:tabs>
        <w:ind w:left="2178" w:hanging="648"/>
      </w:pPr>
      <w:rPr>
        <w:rFonts w:cs="Times New Roman" w:hint="default"/>
      </w:rPr>
    </w:lvl>
    <w:lvl w:ilvl="4">
      <w:start w:val="1"/>
      <w:numFmt w:val="decimal"/>
      <w:lvlText w:val="%1.%2.%3.%4.%5."/>
      <w:lvlJc w:val="left"/>
      <w:pPr>
        <w:tabs>
          <w:tab w:val="num" w:pos="2970"/>
        </w:tabs>
        <w:ind w:left="2682" w:hanging="792"/>
      </w:pPr>
      <w:rPr>
        <w:rFonts w:cs="Times New Roman" w:hint="default"/>
      </w:rPr>
    </w:lvl>
    <w:lvl w:ilvl="5">
      <w:start w:val="1"/>
      <w:numFmt w:val="decimal"/>
      <w:lvlText w:val="%1.%2.%3.%4.%5.%6."/>
      <w:lvlJc w:val="left"/>
      <w:pPr>
        <w:tabs>
          <w:tab w:val="num" w:pos="3330"/>
        </w:tabs>
        <w:ind w:left="3186" w:hanging="936"/>
      </w:pPr>
      <w:rPr>
        <w:rFonts w:cs="Times New Roman" w:hint="default"/>
      </w:rPr>
    </w:lvl>
    <w:lvl w:ilvl="6">
      <w:start w:val="1"/>
      <w:numFmt w:val="decimal"/>
      <w:lvlText w:val="%1.%2.%3.%4.%5.%6.%7."/>
      <w:lvlJc w:val="left"/>
      <w:pPr>
        <w:tabs>
          <w:tab w:val="num" w:pos="4050"/>
        </w:tabs>
        <w:ind w:left="3690" w:hanging="1080"/>
      </w:pPr>
      <w:rPr>
        <w:rFonts w:cs="Times New Roman" w:hint="default"/>
      </w:rPr>
    </w:lvl>
    <w:lvl w:ilvl="7">
      <w:start w:val="1"/>
      <w:numFmt w:val="decimal"/>
      <w:lvlText w:val="%1.%2.%3.%4.%5.%6.%7.%8."/>
      <w:lvlJc w:val="left"/>
      <w:pPr>
        <w:tabs>
          <w:tab w:val="num" w:pos="4410"/>
        </w:tabs>
        <w:ind w:left="4194" w:hanging="1224"/>
      </w:pPr>
      <w:rPr>
        <w:rFonts w:cs="Times New Roman" w:hint="default"/>
      </w:rPr>
    </w:lvl>
    <w:lvl w:ilvl="8">
      <w:start w:val="1"/>
      <w:numFmt w:val="decimal"/>
      <w:lvlText w:val="%1.%2.%3.%4.%5.%6.%7.%8.%9."/>
      <w:lvlJc w:val="left"/>
      <w:pPr>
        <w:tabs>
          <w:tab w:val="num" w:pos="5130"/>
        </w:tabs>
        <w:ind w:left="4770" w:hanging="1440"/>
      </w:pPr>
      <w:rPr>
        <w:rFonts w:cs="Times New Roman" w:hint="default"/>
      </w:rPr>
    </w:lvl>
  </w:abstractNum>
  <w:abstractNum w:abstractNumId="24" w15:restartNumberingAfterBreak="0">
    <w:nsid w:val="77764E46"/>
    <w:multiLevelType w:val="hybridMultilevel"/>
    <w:tmpl w:val="7D8609F8"/>
    <w:lvl w:ilvl="0" w:tplc="7C30ABD6">
      <w:start w:val="1"/>
      <w:numFmt w:val="bullet"/>
      <w:lvlText w:val="□"/>
      <w:lvlJc w:val="left"/>
      <w:pPr>
        <w:tabs>
          <w:tab w:val="num" w:pos="5880"/>
        </w:tabs>
        <w:ind w:left="5880" w:hanging="360"/>
      </w:pPr>
      <w:rPr>
        <w:rFonts w:ascii="Courier New" w:hAnsi="Courier New"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786C0C4A"/>
    <w:multiLevelType w:val="singleLevel"/>
    <w:tmpl w:val="1B8ABBFC"/>
    <w:lvl w:ilvl="0">
      <w:start w:val="1"/>
      <w:numFmt w:val="decimal"/>
      <w:lvlText w:val="%1."/>
      <w:lvlJc w:val="left"/>
      <w:pPr>
        <w:tabs>
          <w:tab w:val="num" w:pos="792"/>
        </w:tabs>
        <w:ind w:left="792" w:hanging="432"/>
      </w:pPr>
      <w:rPr>
        <w:rFonts w:cs="Times New Roman"/>
      </w:rPr>
    </w:lvl>
  </w:abstractNum>
  <w:abstractNum w:abstractNumId="26" w15:restartNumberingAfterBreak="0">
    <w:nsid w:val="7B5B345C"/>
    <w:multiLevelType w:val="multilevel"/>
    <w:tmpl w:val="B5C25E62"/>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5"/>
    <w:lvlOverride w:ilvl="0">
      <w:startOverride w:val="1"/>
    </w:lvlOverride>
  </w:num>
  <w:num w:numId="2">
    <w:abstractNumId w:val="5"/>
  </w:num>
  <w:num w:numId="3">
    <w:abstractNumId w:val="8"/>
  </w:num>
  <w:num w:numId="4">
    <w:abstractNumId w:val="10"/>
  </w:num>
  <w:num w:numId="5">
    <w:abstractNumId w:val="12"/>
  </w:num>
  <w:num w:numId="6">
    <w:abstractNumId w:val="1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2"/>
  </w:num>
  <w:num w:numId="10">
    <w:abstractNumId w:val="1"/>
  </w:num>
  <w:num w:numId="11">
    <w:abstractNumId w:val="19"/>
  </w:num>
  <w:num w:numId="12">
    <w:abstractNumId w:val="20"/>
  </w:num>
  <w:num w:numId="13">
    <w:abstractNumId w:val="16"/>
  </w:num>
  <w:num w:numId="14">
    <w:abstractNumId w:val="15"/>
  </w:num>
  <w:num w:numId="15">
    <w:abstractNumId w:val="17"/>
  </w:num>
  <w:num w:numId="16">
    <w:abstractNumId w:val="13"/>
  </w:num>
  <w:num w:numId="17">
    <w:abstractNumId w:val="24"/>
  </w:num>
  <w:num w:numId="18">
    <w:abstractNumId w:val="4"/>
  </w:num>
  <w:num w:numId="19">
    <w:abstractNumId w:val="7"/>
  </w:num>
  <w:num w:numId="20">
    <w:abstractNumId w:val="6"/>
  </w:num>
  <w:num w:numId="21">
    <w:abstractNumId w:val="26"/>
  </w:num>
  <w:num w:numId="22">
    <w:abstractNumId w:val="2"/>
  </w:num>
  <w:num w:numId="23">
    <w:abstractNumId w:val="18"/>
  </w:num>
  <w:num w:numId="24">
    <w:abstractNumId w:val="0"/>
  </w:num>
  <w:num w:numId="25">
    <w:abstractNumId w:val="23"/>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36E"/>
    <w:rsid w:val="00021366"/>
    <w:rsid w:val="0002494C"/>
    <w:rsid w:val="00037A19"/>
    <w:rsid w:val="0005243D"/>
    <w:rsid w:val="00061141"/>
    <w:rsid w:val="00085952"/>
    <w:rsid w:val="00095E82"/>
    <w:rsid w:val="000E2DE1"/>
    <w:rsid w:val="00101848"/>
    <w:rsid w:val="00102F9C"/>
    <w:rsid w:val="00104955"/>
    <w:rsid w:val="0012323B"/>
    <w:rsid w:val="0012732D"/>
    <w:rsid w:val="00141362"/>
    <w:rsid w:val="00155F84"/>
    <w:rsid w:val="001652F3"/>
    <w:rsid w:val="00165694"/>
    <w:rsid w:val="001770F5"/>
    <w:rsid w:val="00184DD6"/>
    <w:rsid w:val="001D268E"/>
    <w:rsid w:val="001D49ED"/>
    <w:rsid w:val="001E611E"/>
    <w:rsid w:val="001E6BB7"/>
    <w:rsid w:val="001F37EE"/>
    <w:rsid w:val="001F63D7"/>
    <w:rsid w:val="0020480A"/>
    <w:rsid w:val="002148F5"/>
    <w:rsid w:val="00215ED7"/>
    <w:rsid w:val="002272E6"/>
    <w:rsid w:val="00242708"/>
    <w:rsid w:val="00246E83"/>
    <w:rsid w:val="0026760D"/>
    <w:rsid w:val="00294133"/>
    <w:rsid w:val="002C40B4"/>
    <w:rsid w:val="002D105D"/>
    <w:rsid w:val="002E5E78"/>
    <w:rsid w:val="002E7AF0"/>
    <w:rsid w:val="002F6ED5"/>
    <w:rsid w:val="00300CED"/>
    <w:rsid w:val="00304893"/>
    <w:rsid w:val="00305FB1"/>
    <w:rsid w:val="00315C48"/>
    <w:rsid w:val="00316959"/>
    <w:rsid w:val="00317FA3"/>
    <w:rsid w:val="00324E15"/>
    <w:rsid w:val="003276A4"/>
    <w:rsid w:val="00331DDC"/>
    <w:rsid w:val="0036236E"/>
    <w:rsid w:val="003716CF"/>
    <w:rsid w:val="00372DE9"/>
    <w:rsid w:val="0037685D"/>
    <w:rsid w:val="00380250"/>
    <w:rsid w:val="003A1C9B"/>
    <w:rsid w:val="003A6DB9"/>
    <w:rsid w:val="003A7744"/>
    <w:rsid w:val="003D0B71"/>
    <w:rsid w:val="003E0CFE"/>
    <w:rsid w:val="003E3A7D"/>
    <w:rsid w:val="003F646D"/>
    <w:rsid w:val="00403890"/>
    <w:rsid w:val="00410431"/>
    <w:rsid w:val="0041449E"/>
    <w:rsid w:val="0042449C"/>
    <w:rsid w:val="00425887"/>
    <w:rsid w:val="00443BCC"/>
    <w:rsid w:val="00446AD8"/>
    <w:rsid w:val="00460A42"/>
    <w:rsid w:val="00463D77"/>
    <w:rsid w:val="00465CEC"/>
    <w:rsid w:val="00470D4A"/>
    <w:rsid w:val="00486767"/>
    <w:rsid w:val="00491485"/>
    <w:rsid w:val="004A5D3F"/>
    <w:rsid w:val="004B29DC"/>
    <w:rsid w:val="004D5AA8"/>
    <w:rsid w:val="004D6975"/>
    <w:rsid w:val="004E0BC7"/>
    <w:rsid w:val="004E3529"/>
    <w:rsid w:val="004E70CF"/>
    <w:rsid w:val="004F22AF"/>
    <w:rsid w:val="004F7C19"/>
    <w:rsid w:val="00500F5A"/>
    <w:rsid w:val="00502A87"/>
    <w:rsid w:val="00507AED"/>
    <w:rsid w:val="00541D59"/>
    <w:rsid w:val="00553B88"/>
    <w:rsid w:val="0058488A"/>
    <w:rsid w:val="00593A18"/>
    <w:rsid w:val="005A756C"/>
    <w:rsid w:val="005C19A2"/>
    <w:rsid w:val="005D677F"/>
    <w:rsid w:val="005F0677"/>
    <w:rsid w:val="005F1B7C"/>
    <w:rsid w:val="00602747"/>
    <w:rsid w:val="0061401D"/>
    <w:rsid w:val="00617B42"/>
    <w:rsid w:val="006213DC"/>
    <w:rsid w:val="00622703"/>
    <w:rsid w:val="0063190F"/>
    <w:rsid w:val="00642B2A"/>
    <w:rsid w:val="00654A19"/>
    <w:rsid w:val="0068109B"/>
    <w:rsid w:val="006A28F4"/>
    <w:rsid w:val="006B14E1"/>
    <w:rsid w:val="006B3988"/>
    <w:rsid w:val="006B5E8B"/>
    <w:rsid w:val="006B6F19"/>
    <w:rsid w:val="006B75D2"/>
    <w:rsid w:val="006C71B0"/>
    <w:rsid w:val="006E28D5"/>
    <w:rsid w:val="006E2DF3"/>
    <w:rsid w:val="006E4437"/>
    <w:rsid w:val="006F40F3"/>
    <w:rsid w:val="00701164"/>
    <w:rsid w:val="007139F6"/>
    <w:rsid w:val="007157B4"/>
    <w:rsid w:val="00722B1D"/>
    <w:rsid w:val="00724ABA"/>
    <w:rsid w:val="0073512D"/>
    <w:rsid w:val="00765EC8"/>
    <w:rsid w:val="007A1F7D"/>
    <w:rsid w:val="007A7A17"/>
    <w:rsid w:val="007B2D3A"/>
    <w:rsid w:val="007C1A8D"/>
    <w:rsid w:val="007C58EC"/>
    <w:rsid w:val="007D4B8C"/>
    <w:rsid w:val="007F1127"/>
    <w:rsid w:val="007F6F94"/>
    <w:rsid w:val="00800841"/>
    <w:rsid w:val="00801654"/>
    <w:rsid w:val="00803EAE"/>
    <w:rsid w:val="0081214F"/>
    <w:rsid w:val="00817251"/>
    <w:rsid w:val="00821806"/>
    <w:rsid w:val="008468FF"/>
    <w:rsid w:val="008A4BE0"/>
    <w:rsid w:val="008C1624"/>
    <w:rsid w:val="008E4952"/>
    <w:rsid w:val="009062D8"/>
    <w:rsid w:val="00911150"/>
    <w:rsid w:val="0091454A"/>
    <w:rsid w:val="009340A5"/>
    <w:rsid w:val="00935E13"/>
    <w:rsid w:val="00947407"/>
    <w:rsid w:val="0095195F"/>
    <w:rsid w:val="009661F7"/>
    <w:rsid w:val="0096797B"/>
    <w:rsid w:val="009739B3"/>
    <w:rsid w:val="00977462"/>
    <w:rsid w:val="00990470"/>
    <w:rsid w:val="009948C8"/>
    <w:rsid w:val="009A0819"/>
    <w:rsid w:val="009B1477"/>
    <w:rsid w:val="009D085D"/>
    <w:rsid w:val="009E4A6D"/>
    <w:rsid w:val="00A1402C"/>
    <w:rsid w:val="00A23CF2"/>
    <w:rsid w:val="00A40595"/>
    <w:rsid w:val="00A406F6"/>
    <w:rsid w:val="00A45C2F"/>
    <w:rsid w:val="00A633C4"/>
    <w:rsid w:val="00A63CE4"/>
    <w:rsid w:val="00A6791D"/>
    <w:rsid w:val="00A8212A"/>
    <w:rsid w:val="00A867C6"/>
    <w:rsid w:val="00A91239"/>
    <w:rsid w:val="00AA36C7"/>
    <w:rsid w:val="00AB3DA7"/>
    <w:rsid w:val="00AB3F64"/>
    <w:rsid w:val="00AC35AD"/>
    <w:rsid w:val="00AC3E29"/>
    <w:rsid w:val="00AD1F2D"/>
    <w:rsid w:val="00AD5A47"/>
    <w:rsid w:val="00AE55A6"/>
    <w:rsid w:val="00AF2DCF"/>
    <w:rsid w:val="00B03F6B"/>
    <w:rsid w:val="00B21526"/>
    <w:rsid w:val="00B31C53"/>
    <w:rsid w:val="00B379C6"/>
    <w:rsid w:val="00B416BB"/>
    <w:rsid w:val="00B531E4"/>
    <w:rsid w:val="00B54736"/>
    <w:rsid w:val="00B61511"/>
    <w:rsid w:val="00B65214"/>
    <w:rsid w:val="00B866CE"/>
    <w:rsid w:val="00B96387"/>
    <w:rsid w:val="00BA552F"/>
    <w:rsid w:val="00BC4436"/>
    <w:rsid w:val="00BF497A"/>
    <w:rsid w:val="00BF5D33"/>
    <w:rsid w:val="00BF6564"/>
    <w:rsid w:val="00C07BAA"/>
    <w:rsid w:val="00C13C2C"/>
    <w:rsid w:val="00C34417"/>
    <w:rsid w:val="00C65BE8"/>
    <w:rsid w:val="00C7196B"/>
    <w:rsid w:val="00C75A3A"/>
    <w:rsid w:val="00C7681A"/>
    <w:rsid w:val="00C82EA8"/>
    <w:rsid w:val="00CC33CE"/>
    <w:rsid w:val="00CE0878"/>
    <w:rsid w:val="00CF0CB8"/>
    <w:rsid w:val="00CF1715"/>
    <w:rsid w:val="00CF4FEE"/>
    <w:rsid w:val="00D11757"/>
    <w:rsid w:val="00D37A9B"/>
    <w:rsid w:val="00D37F97"/>
    <w:rsid w:val="00D54014"/>
    <w:rsid w:val="00D56A7D"/>
    <w:rsid w:val="00D759E7"/>
    <w:rsid w:val="00D76D44"/>
    <w:rsid w:val="00DD1B36"/>
    <w:rsid w:val="00DE7B9A"/>
    <w:rsid w:val="00DF10F3"/>
    <w:rsid w:val="00DF3025"/>
    <w:rsid w:val="00E04E15"/>
    <w:rsid w:val="00E2378E"/>
    <w:rsid w:val="00E245BE"/>
    <w:rsid w:val="00E3559A"/>
    <w:rsid w:val="00E3689C"/>
    <w:rsid w:val="00E5503D"/>
    <w:rsid w:val="00E62A90"/>
    <w:rsid w:val="00E66924"/>
    <w:rsid w:val="00E814FD"/>
    <w:rsid w:val="00E956ED"/>
    <w:rsid w:val="00E97F49"/>
    <w:rsid w:val="00EA0F71"/>
    <w:rsid w:val="00EA6007"/>
    <w:rsid w:val="00EC7372"/>
    <w:rsid w:val="00ED0D6D"/>
    <w:rsid w:val="00EE0AAD"/>
    <w:rsid w:val="00EE7FED"/>
    <w:rsid w:val="00EF4529"/>
    <w:rsid w:val="00EF6E43"/>
    <w:rsid w:val="00EF7C1B"/>
    <w:rsid w:val="00F17940"/>
    <w:rsid w:val="00F2096F"/>
    <w:rsid w:val="00F3550E"/>
    <w:rsid w:val="00F47E17"/>
    <w:rsid w:val="00F65604"/>
    <w:rsid w:val="00F66C2D"/>
    <w:rsid w:val="00F74D93"/>
    <w:rsid w:val="00F7682F"/>
    <w:rsid w:val="00F821D6"/>
    <w:rsid w:val="00F91395"/>
    <w:rsid w:val="00FD40E4"/>
    <w:rsid w:val="00FE1C5B"/>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73C52F"/>
  <w15:chartTrackingRefBased/>
  <w15:docId w15:val="{435246EF-C25A-41ED-961D-DF33C05C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4437"/>
    <w:rPr>
      <w:sz w:val="24"/>
    </w:rPr>
  </w:style>
  <w:style w:type="paragraph" w:styleId="Heading1">
    <w:name w:val="heading 1"/>
    <w:basedOn w:val="Normal"/>
    <w:next w:val="Normal"/>
    <w:link w:val="Heading1Char"/>
    <w:uiPriority w:val="99"/>
    <w:qFormat/>
    <w:rsid w:val="006E4437"/>
    <w:pPr>
      <w:keepNext/>
      <w:outlineLvl w:val="0"/>
    </w:pPr>
    <w:rPr>
      <w:b/>
      <w:kern w:val="28"/>
    </w:rPr>
  </w:style>
  <w:style w:type="paragraph" w:styleId="Heading2">
    <w:name w:val="heading 2"/>
    <w:basedOn w:val="Normal"/>
    <w:next w:val="Normal"/>
    <w:link w:val="Heading2Char"/>
    <w:uiPriority w:val="99"/>
    <w:qFormat/>
    <w:rsid w:val="006E4437"/>
    <w:pPr>
      <w:keepNext/>
      <w:outlineLvl w:val="1"/>
    </w:pPr>
    <w:rPr>
      <w:b/>
    </w:rPr>
  </w:style>
  <w:style w:type="paragraph" w:styleId="Heading3">
    <w:name w:val="heading 3"/>
    <w:basedOn w:val="Normal"/>
    <w:next w:val="Normal"/>
    <w:link w:val="Heading3Char"/>
    <w:uiPriority w:val="99"/>
    <w:qFormat/>
    <w:rsid w:val="006E4437"/>
    <w:pPr>
      <w:keepNext/>
      <w:tabs>
        <w:tab w:val="right" w:pos="9810"/>
      </w:tabs>
      <w:outlineLvl w:val="2"/>
    </w:pPr>
    <w:rPr>
      <w:rFonts w:cs="Arial"/>
    </w:rPr>
  </w:style>
  <w:style w:type="paragraph" w:styleId="Heading4">
    <w:name w:val="heading 4"/>
    <w:basedOn w:val="Normal"/>
    <w:next w:val="Normal"/>
    <w:link w:val="Heading4Char"/>
    <w:uiPriority w:val="99"/>
    <w:qFormat/>
    <w:rsid w:val="006E4437"/>
    <w:pPr>
      <w:keepNext/>
      <w:outlineLvl w:val="3"/>
    </w:pPr>
    <w:rPr>
      <w:rFonts w:cs="Arial"/>
      <w:u w:val="single"/>
    </w:rPr>
  </w:style>
  <w:style w:type="paragraph" w:styleId="Heading5">
    <w:name w:val="heading 5"/>
    <w:basedOn w:val="Normal"/>
    <w:next w:val="Normal"/>
    <w:link w:val="Heading5Char"/>
    <w:uiPriority w:val="99"/>
    <w:qFormat/>
    <w:rsid w:val="006E4437"/>
    <w:pPr>
      <w:keepNext/>
      <w:outlineLvl w:val="4"/>
    </w:pPr>
    <w:rPr>
      <w:i/>
      <w:iCs/>
      <w:color w:val="000000"/>
    </w:rPr>
  </w:style>
  <w:style w:type="paragraph" w:styleId="Heading6">
    <w:name w:val="heading 6"/>
    <w:basedOn w:val="Normal"/>
    <w:next w:val="Normal"/>
    <w:link w:val="Heading6Char"/>
    <w:uiPriority w:val="99"/>
    <w:qFormat/>
    <w:rsid w:val="006E4437"/>
    <w:pPr>
      <w:keepNext/>
      <w:jc w:val="center"/>
      <w:outlineLvl w:val="5"/>
    </w:pPr>
    <w:rPr>
      <w:b/>
      <w:bCs/>
    </w:rPr>
  </w:style>
  <w:style w:type="paragraph" w:styleId="Heading7">
    <w:name w:val="heading 7"/>
    <w:basedOn w:val="Normal"/>
    <w:next w:val="Normal"/>
    <w:link w:val="Heading7Char"/>
    <w:uiPriority w:val="99"/>
    <w:qFormat/>
    <w:rsid w:val="006E4437"/>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paragraph" w:customStyle="1" w:styleId="SOPHeading">
    <w:name w:val="SOP Heading"/>
    <w:basedOn w:val="Normal"/>
    <w:uiPriority w:val="99"/>
    <w:rsid w:val="006E4437"/>
    <w:pPr>
      <w:spacing w:before="360"/>
    </w:pPr>
    <w:rPr>
      <w:b/>
    </w:rPr>
  </w:style>
  <w:style w:type="paragraph" w:customStyle="1" w:styleId="SOPProcedures">
    <w:name w:val="SOP Procedures"/>
    <w:basedOn w:val="Normal"/>
    <w:uiPriority w:val="99"/>
    <w:rsid w:val="006E4437"/>
    <w:pPr>
      <w:tabs>
        <w:tab w:val="num" w:pos="540"/>
        <w:tab w:val="num" w:pos="1512"/>
      </w:tabs>
      <w:spacing w:before="120"/>
      <w:ind w:left="540" w:hanging="540"/>
    </w:pPr>
  </w:style>
  <w:style w:type="paragraph" w:styleId="Header">
    <w:name w:val="header"/>
    <w:basedOn w:val="Normal"/>
    <w:link w:val="HeaderChar"/>
    <w:uiPriority w:val="99"/>
    <w:rsid w:val="006E4437"/>
    <w:pPr>
      <w:tabs>
        <w:tab w:val="center" w:pos="4320"/>
        <w:tab w:val="right" w:pos="8640"/>
      </w:tabs>
    </w:pPr>
  </w:style>
  <w:style w:type="character" w:customStyle="1" w:styleId="HeaderChar">
    <w:name w:val="Header Char"/>
    <w:link w:val="Header"/>
    <w:uiPriority w:val="99"/>
    <w:locked/>
    <w:rsid w:val="00507AED"/>
    <w:rPr>
      <w:rFonts w:cs="Times New Roman"/>
      <w:sz w:val="24"/>
    </w:rPr>
  </w:style>
  <w:style w:type="paragraph" w:styleId="Footer">
    <w:name w:val="footer"/>
    <w:basedOn w:val="Normal"/>
    <w:link w:val="FooterChar"/>
    <w:uiPriority w:val="99"/>
    <w:rsid w:val="006E4437"/>
    <w:pPr>
      <w:tabs>
        <w:tab w:val="center" w:pos="4320"/>
        <w:tab w:val="right" w:pos="8640"/>
      </w:tabs>
      <w:jc w:val="center"/>
    </w:pPr>
  </w:style>
  <w:style w:type="character" w:customStyle="1" w:styleId="FooterChar">
    <w:name w:val="Footer Char"/>
    <w:link w:val="Footer"/>
    <w:uiPriority w:val="99"/>
    <w:locked/>
    <w:rsid w:val="00507AED"/>
    <w:rPr>
      <w:rFonts w:cs="Times New Roman"/>
      <w:sz w:val="24"/>
    </w:rPr>
  </w:style>
  <w:style w:type="paragraph" w:customStyle="1" w:styleId="SOPText">
    <w:name w:val="SOP Text"/>
    <w:basedOn w:val="Normal"/>
    <w:uiPriority w:val="99"/>
    <w:rsid w:val="006E4437"/>
    <w:pPr>
      <w:spacing w:before="120"/>
    </w:pPr>
  </w:style>
  <w:style w:type="paragraph" w:customStyle="1" w:styleId="SOPHeader">
    <w:name w:val="SOP Header"/>
    <w:basedOn w:val="Header"/>
    <w:uiPriority w:val="99"/>
    <w:rsid w:val="006E4437"/>
    <w:pPr>
      <w:jc w:val="center"/>
    </w:pPr>
    <w:rPr>
      <w:bCs/>
    </w:rPr>
  </w:style>
  <w:style w:type="paragraph" w:customStyle="1" w:styleId="SOPFooter">
    <w:name w:val="SOP Footer"/>
    <w:basedOn w:val="Footer"/>
    <w:uiPriority w:val="99"/>
    <w:rsid w:val="006E4437"/>
  </w:style>
  <w:style w:type="paragraph" w:customStyle="1" w:styleId="SOPAppendixList">
    <w:name w:val="SOP Appendix List"/>
    <w:basedOn w:val="Normal"/>
    <w:uiPriority w:val="99"/>
    <w:rsid w:val="006E4437"/>
    <w:pPr>
      <w:tabs>
        <w:tab w:val="num" w:pos="360"/>
      </w:tabs>
      <w:spacing w:before="120"/>
      <w:ind w:left="360" w:hanging="360"/>
    </w:pPr>
    <w:rPr>
      <w:i/>
      <w:iCs/>
    </w:rPr>
  </w:style>
  <w:style w:type="character" w:styleId="Hyperlink">
    <w:name w:val="Hyperlink"/>
    <w:rsid w:val="006E4437"/>
    <w:rPr>
      <w:rFonts w:cs="Times New Roman"/>
      <w:color w:val="0000FF"/>
      <w:u w:val="single"/>
    </w:rPr>
  </w:style>
  <w:style w:type="paragraph" w:styleId="BodyText">
    <w:name w:val="Body Text"/>
    <w:basedOn w:val="Normal"/>
    <w:link w:val="BodyTextChar"/>
    <w:uiPriority w:val="99"/>
    <w:rsid w:val="006E4437"/>
  </w:style>
  <w:style w:type="character" w:customStyle="1" w:styleId="BodyTextChar">
    <w:name w:val="Body Text Char"/>
    <w:link w:val="BodyText"/>
    <w:uiPriority w:val="99"/>
    <w:semiHidden/>
    <w:locked/>
    <w:rPr>
      <w:rFonts w:cs="Times New Roman"/>
      <w:sz w:val="20"/>
      <w:szCs w:val="20"/>
    </w:rPr>
  </w:style>
  <w:style w:type="paragraph" w:customStyle="1" w:styleId="SOPSteps">
    <w:name w:val="SOP Steps"/>
    <w:basedOn w:val="SOPProcedures"/>
    <w:uiPriority w:val="99"/>
    <w:rsid w:val="006E4437"/>
    <w:pPr>
      <w:numPr>
        <w:ilvl w:val="1"/>
        <w:numId w:val="3"/>
      </w:numPr>
    </w:pPr>
  </w:style>
  <w:style w:type="paragraph" w:styleId="BodyText2">
    <w:name w:val="Body Text 2"/>
    <w:basedOn w:val="Normal"/>
    <w:link w:val="BodyText2Char"/>
    <w:uiPriority w:val="99"/>
    <w:rsid w:val="006E4437"/>
    <w:rPr>
      <w:rFonts w:ascii="Tahoma" w:hAnsi="Tahoma"/>
      <w:sz w:val="22"/>
    </w:rPr>
  </w:style>
  <w:style w:type="character" w:customStyle="1" w:styleId="BodyText2Char">
    <w:name w:val="Body Text 2 Char"/>
    <w:link w:val="BodyText2"/>
    <w:uiPriority w:val="99"/>
    <w:semiHidden/>
    <w:locked/>
    <w:rPr>
      <w:rFonts w:cs="Times New Roman"/>
      <w:sz w:val="20"/>
      <w:szCs w:val="20"/>
    </w:rPr>
  </w:style>
  <w:style w:type="paragraph" w:customStyle="1" w:styleId="SOPSubsteps">
    <w:name w:val="SOP Substeps"/>
    <w:basedOn w:val="SOPSteps"/>
    <w:uiPriority w:val="99"/>
    <w:rsid w:val="006E4437"/>
    <w:pPr>
      <w:numPr>
        <w:ilvl w:val="2"/>
      </w:numPr>
      <w:tabs>
        <w:tab w:val="num" w:pos="1512"/>
      </w:tabs>
    </w:pPr>
    <w:rPr>
      <w:i/>
      <w:iCs/>
    </w:rPr>
  </w:style>
  <w:style w:type="character" w:styleId="PageNumber">
    <w:name w:val="page number"/>
    <w:uiPriority w:val="99"/>
    <w:rsid w:val="006E4437"/>
    <w:rPr>
      <w:rFonts w:cs="Times New Roman"/>
    </w:rPr>
  </w:style>
  <w:style w:type="character" w:styleId="FollowedHyperlink">
    <w:name w:val="FollowedHyperlink"/>
    <w:uiPriority w:val="99"/>
    <w:rsid w:val="006E4437"/>
    <w:rPr>
      <w:rFonts w:cs="Times New Roman"/>
      <w:color w:val="800080"/>
      <w:u w:val="single"/>
    </w:rPr>
  </w:style>
  <w:style w:type="paragraph" w:styleId="BodyText3">
    <w:name w:val="Body Text 3"/>
    <w:basedOn w:val="Normal"/>
    <w:link w:val="BodyText3Char"/>
    <w:uiPriority w:val="99"/>
    <w:rsid w:val="006E4437"/>
    <w:pPr>
      <w:jc w:val="center"/>
    </w:pPr>
    <w:rPr>
      <w:i/>
    </w:rPr>
  </w:style>
  <w:style w:type="character" w:customStyle="1" w:styleId="BodyText3Char">
    <w:name w:val="Body Text 3 Char"/>
    <w:link w:val="BodyText3"/>
    <w:uiPriority w:val="99"/>
    <w:semiHidden/>
    <w:locked/>
    <w:rPr>
      <w:rFonts w:cs="Times New Roman"/>
      <w:sz w:val="16"/>
      <w:szCs w:val="16"/>
    </w:rPr>
  </w:style>
  <w:style w:type="paragraph" w:styleId="BodyTextIndent3">
    <w:name w:val="Body Text Indent 3"/>
    <w:basedOn w:val="Normal"/>
    <w:link w:val="BodyTextIndent3Char"/>
    <w:uiPriority w:val="99"/>
    <w:rsid w:val="006E4437"/>
    <w:pPr>
      <w:widowControl w:val="0"/>
      <w:ind w:left="720"/>
    </w:pPr>
    <w:rPr>
      <w:color w:val="000000"/>
      <w:sz w:val="22"/>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BodyTextIndent2">
    <w:name w:val="Body Text Indent 2"/>
    <w:basedOn w:val="Normal"/>
    <w:link w:val="BodyTextIndent2Char"/>
    <w:uiPriority w:val="99"/>
    <w:rsid w:val="006E4437"/>
    <w:pPr>
      <w:ind w:left="720"/>
    </w:pPr>
    <w:rPr>
      <w:sz w:val="22"/>
    </w:rPr>
  </w:style>
  <w:style w:type="character" w:customStyle="1" w:styleId="BodyTextIndent2Char">
    <w:name w:val="Body Text Indent 2 Char"/>
    <w:link w:val="BodyTextIndent2"/>
    <w:uiPriority w:val="99"/>
    <w:semiHidden/>
    <w:locked/>
    <w:rPr>
      <w:rFonts w:cs="Times New Roman"/>
      <w:sz w:val="20"/>
      <w:szCs w:val="20"/>
    </w:rPr>
  </w:style>
  <w:style w:type="paragraph" w:styleId="BalloonText">
    <w:name w:val="Balloon Text"/>
    <w:basedOn w:val="Normal"/>
    <w:link w:val="BalloonTextChar"/>
    <w:uiPriority w:val="99"/>
    <w:semiHidden/>
    <w:rsid w:val="00FD40E4"/>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semiHidden/>
    <w:rsid w:val="00FD40E4"/>
    <w:rPr>
      <w:rFonts w:cs="Times New Roman"/>
      <w:sz w:val="16"/>
    </w:rPr>
  </w:style>
  <w:style w:type="paragraph" w:styleId="CommentText">
    <w:name w:val="annotation text"/>
    <w:basedOn w:val="Normal"/>
    <w:link w:val="CommentTextChar"/>
    <w:semiHidden/>
    <w:rsid w:val="00FD40E4"/>
    <w:rPr>
      <w:sz w:val="20"/>
    </w:rPr>
  </w:style>
  <w:style w:type="character" w:customStyle="1" w:styleId="CommentTextChar">
    <w:name w:val="Comment Text Char"/>
    <w:link w:val="CommentText"/>
    <w:semiHidden/>
    <w:locked/>
    <w:rsid w:val="009948C8"/>
    <w:rPr>
      <w:rFonts w:cs="Times New Roman"/>
    </w:rPr>
  </w:style>
  <w:style w:type="paragraph" w:styleId="CommentSubject">
    <w:name w:val="annotation subject"/>
    <w:basedOn w:val="CommentText"/>
    <w:next w:val="CommentText"/>
    <w:link w:val="CommentSubjectChar"/>
    <w:uiPriority w:val="99"/>
    <w:semiHidden/>
    <w:rsid w:val="00FD40E4"/>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customStyle="1" w:styleId="Category">
    <w:name w:val="Category"/>
    <w:uiPriority w:val="99"/>
    <w:rsid w:val="00EC7372"/>
    <w:pPr>
      <w:tabs>
        <w:tab w:val="left" w:pos="360"/>
        <w:tab w:val="left" w:pos="4320"/>
        <w:tab w:val="left" w:pos="7200"/>
      </w:tabs>
      <w:spacing w:line="280" w:lineRule="exact"/>
    </w:pPr>
    <w:rPr>
      <w:rFonts w:ascii="Arial" w:eastAsia="Batang" w:hAnsi="Arial" w:cs="Arial"/>
      <w:bCs/>
      <w:sz w:val="18"/>
    </w:rPr>
  </w:style>
  <w:style w:type="paragraph" w:styleId="Revision">
    <w:name w:val="Revision"/>
    <w:hidden/>
    <w:uiPriority w:val="99"/>
    <w:semiHidden/>
    <w:rsid w:val="00EE0AAD"/>
    <w:rPr>
      <w:sz w:val="24"/>
    </w:rPr>
  </w:style>
  <w:style w:type="paragraph" w:customStyle="1" w:styleId="Default">
    <w:name w:val="Default"/>
    <w:rsid w:val="00E97F4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C33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79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for%20S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234FE7E3514CBCFFF33896E284E7" ma:contentTypeVersion="" ma:contentTypeDescription="Create a new document." ma:contentTypeScope="" ma:versionID="8b3b87842e5cead343ca6d1cdcdf7b07">
  <xsd:schema xmlns:xsd="http://www.w3.org/2001/XMLSchema" xmlns:xs="http://www.w3.org/2001/XMLSchema" xmlns:p="http://schemas.microsoft.com/office/2006/metadata/properties" xmlns:ns2="94974048-E006-4485-A9A6-C2825D00A3EF" xmlns:ns3="0cdb9d7b-3bdb-4b1c-be50-7737cb6ee7a2" xmlns:ns4="94974048-e006-4485-a9a6-c2825d00a3ef" targetNamespace="http://schemas.microsoft.com/office/2006/metadata/properties" ma:root="true" ma:fieldsID="08cbebf9c77b35aa4dc11774fa2a1f71" ns2:_="" ns3:_="" ns4:_="">
    <xsd:import namespace="94974048-E006-4485-A9A6-C2825D00A3EF"/>
    <xsd:import namespace="0cdb9d7b-3bdb-4b1c-be50-7737cb6ee7a2"/>
    <xsd:import namespace="94974048-e006-4485-a9a6-c2825d00a3ef"/>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edWithDetails" minOccurs="0"/>
                <xsd:element ref="ns4:Issue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74048-E006-4485-A9A6-C2825D00A3E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SCHARP"/>
          <xsd:enumeration value="BRWG/Behavioral"/>
          <xsd:enumeration value="Protocol"/>
          <xsd:enumeration value="SSP"/>
          <xsd:enumeration value="Product/ Safety"/>
          <xsd:enumeration value="Pitt LOC"/>
          <xsd:enumeration value="LC"/>
          <xsd:enumeration value="Communication team"/>
          <xsd:enumeration value="FHI 360"/>
        </xsd:restriction>
      </xsd:simpleType>
    </xsd:element>
    <xsd:element name="StudyDocType" ma:index="9" nillable="true" ma:displayName="StudyDocType" ma:format="Dropdown" ma:internalName="StudyDocType">
      <xsd:simpleType>
        <xsd:restriction base="dms:Choice">
          <xsd:enumeration value="LoA"/>
          <xsd:enumeration value="Protocol"/>
          <xsd:enumeration value="InformedConsent"/>
          <xsd:enumeration value="SSP Section"/>
          <xsd:enumeration value="DataCollection"/>
          <xsd:enumeration value="CM"/>
          <xsd:enumeration value="OpGuidance"/>
          <xsd:enumeration value="Data Communique"/>
          <xsd:enumeration value="DSMB Planning"/>
          <xsd:enumeration value="Results Planning"/>
          <xsd:enumeration value="Closeout"/>
          <xsd:enumeration value="IB/ Product Insert"/>
          <xsd:enumeration value="Safety Report/ Memo"/>
          <xsd:enumeration value="Assessment Visits"/>
          <xsd:enumeration value="Priority Email"/>
          <xsd:enumeration value="Other"/>
        </xsd:restriction>
      </xsd:simpleType>
    </xsd:element>
    <xsd:element name="ProtocolVersion" ma:index="10" nillable="true" ma:displayName="Version(number)" ma:decimals="1" ma:default="1" ma:description="Study protocol documents are associated with (defaults to 1.0)" ma:internalName="ProtocolVersion" ma:percentage="FALSE">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74048-e006-4485-a9a6-c2825d00a3ef" elementFormDefault="qualified">
    <xsd:import namespace="http://schemas.microsoft.com/office/2006/documentManagement/types"/>
    <xsd:import namespace="http://schemas.microsoft.com/office/infopath/2007/PartnerControls"/>
    <xsd:element name="Issued" ma:index="15" nillable="true" ma:displayName="Issued" ma:format="DateOnly" ma:internalName="Issued">
      <xsd:simpleType>
        <xsd:restriction base="dms:DateTim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4974048-E006-4485-A9A6-C2825D00A3EF">Draft</Status>
    <ForReview xmlns="94974048-E006-4485-A9A6-C2825D00A3EF">true</ForReview>
    <StudyDoc xmlns="94974048-E006-4485-A9A6-C2825D00A3EF" xsi:nil="true"/>
    <StudyDocType xmlns="94974048-E006-4485-A9A6-C2825D00A3EF" xsi:nil="true"/>
    <ProtocolVersion xmlns="94974048-E006-4485-A9A6-C2825D00A3EF">1</ProtocolVersion>
    <Issued xmlns="94974048-e006-4485-a9a6-c2825d00a3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08B84-2395-4644-8C4C-35CF3823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74048-E006-4485-A9A6-C2825D00A3EF"/>
    <ds:schemaRef ds:uri="0cdb9d7b-3bdb-4b1c-be50-7737cb6ee7a2"/>
    <ds:schemaRef ds:uri="94974048-e006-4485-a9a6-c2825d00a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0395F-11AA-4832-83E2-08EC7AA058A5}">
  <ds:schemaRefs>
    <ds:schemaRef ds:uri="http://schemas.microsoft.com/office/2006/metadata/properties"/>
    <ds:schemaRef ds:uri="http://schemas.microsoft.com/office/infopath/2007/PartnerControls"/>
    <ds:schemaRef ds:uri="94974048-E006-4485-A9A6-C2825D00A3EF"/>
    <ds:schemaRef ds:uri="94974048-e006-4485-a9a6-c2825d00a3ef"/>
  </ds:schemaRefs>
</ds:datastoreItem>
</file>

<file path=customXml/itemProps3.xml><?xml version="1.0" encoding="utf-8"?>
<ds:datastoreItem xmlns:ds="http://schemas.openxmlformats.org/officeDocument/2006/customXml" ds:itemID="{8614663C-1D47-410B-A902-DD4E33E6B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 SOPs</Template>
  <TotalTime>6</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Purpose</vt:lpstr>
    </vt:vector>
  </TitlesOfParts>
  <Company>FHI</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FHIPC</dc:creator>
  <cp:keywords/>
  <dc:description/>
  <cp:lastModifiedBy>Morgan Garcia</cp:lastModifiedBy>
  <cp:revision>4</cp:revision>
  <cp:lastPrinted>2003-01-24T17:35:00Z</cp:lastPrinted>
  <dcterms:created xsi:type="dcterms:W3CDTF">2017-10-05T19:14:00Z</dcterms:created>
  <dcterms:modified xsi:type="dcterms:W3CDTF">2017-12-20T16:01:00Z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0x010100E908234FE7E3514CBCFFF33896E284E7</vt:lpwstr>
  </property>
  <property fmtid="{D5CDD505-2E9C-101B-9397-08002B2CF9AE}" pid="3" name="_AdHocReviewCycleID">
    <vt:i4>226434323</vt:i4>
  </property>
  <property fmtid="{D5CDD505-2E9C-101B-9397-08002B2CF9AE}" pid="4" name="_NewReviewCycle">
    <vt:lpwstr/>
  </property>
  <property fmtid="{D5CDD505-2E9C-101B-9397-08002B2CF9AE}" pid="5" name="_EmailSubject">
    <vt:lpwstr>MTN-032 website</vt:lpwstr>
  </property>
  <property fmtid="{D5CDD505-2E9C-101B-9397-08002B2CF9AE}" pid="6" name="_AuthorEmail">
    <vt:lpwstr>KCalabrese@fhi360.org</vt:lpwstr>
  </property>
  <property fmtid="{D5CDD505-2E9C-101B-9397-08002B2CF9AE}" pid="7" name="_AuthorEmailDisplayName">
    <vt:lpwstr>Kat Calabrese</vt:lpwstr>
  </property>
  <property fmtid="{D5CDD505-2E9C-101B-9397-08002B2CF9AE}" pid="8" name="_ReviewingToolsShownOnce">
    <vt:lpwstr/>
  </property>
</Properties>
</file>